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DF" w:rsidRPr="00A00EDF" w:rsidRDefault="00A00EDF" w:rsidP="00A00EDF">
      <w:pPr>
        <w:widowControl w:val="0"/>
        <w:autoSpaceDE w:val="0"/>
        <w:autoSpaceDN w:val="0"/>
        <w:spacing w:before="75" w:after="0" w:line="427" w:lineRule="auto"/>
        <w:ind w:left="107" w:right="5569" w:firstLine="8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News Release - October 10, 2018 </w:t>
      </w:r>
      <w:proofErr w:type="spellStart"/>
      <w:r w:rsidRPr="00A00EDF">
        <w:rPr>
          <w:rFonts w:ascii="Arial" w:eastAsia="Arial" w:hAnsi="Arial" w:cs="Arial"/>
          <w:color w:val="070707"/>
          <w:sz w:val="20"/>
          <w:szCs w:val="20"/>
        </w:rPr>
        <w:t>Stormwater</w:t>
      </w:r>
      <w:proofErr w:type="spellEnd"/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 fees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1" w:after="0" w:line="427" w:lineRule="auto"/>
        <w:ind w:left="116" w:right="404" w:hanging="5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sz w:val="20"/>
          <w:szCs w:val="20"/>
        </w:rPr>
        <w:t>The City of Washington has drainage problems</w:t>
      </w:r>
      <w:r w:rsidRPr="00A00EDF">
        <w:rPr>
          <w:rFonts w:ascii="Arial" w:eastAsia="Arial" w:hAnsi="Arial" w:cs="Arial"/>
          <w:color w:val="282828"/>
          <w:sz w:val="20"/>
          <w:szCs w:val="20"/>
        </w:rPr>
        <w:t xml:space="preserve">! </w:t>
      </w:r>
      <w:r w:rsidRPr="00A00EDF">
        <w:rPr>
          <w:rFonts w:ascii="Arial" w:eastAsia="Arial" w:hAnsi="Arial" w:cs="Arial"/>
          <w:color w:val="070707"/>
          <w:sz w:val="20"/>
          <w:szCs w:val="20"/>
        </w:rPr>
        <w:t>That is nothing new</w:t>
      </w:r>
      <w:r w:rsidRPr="00A00EDF">
        <w:rPr>
          <w:rFonts w:ascii="Arial" w:eastAsia="Arial" w:hAnsi="Arial" w:cs="Arial"/>
          <w:color w:val="3F3F3F"/>
          <w:sz w:val="20"/>
          <w:szCs w:val="20"/>
        </w:rPr>
        <w:t xml:space="preserve">. </w:t>
      </w:r>
      <w:r w:rsidRPr="00A00EDF">
        <w:rPr>
          <w:rFonts w:ascii="Arial" w:eastAsia="Arial" w:hAnsi="Arial" w:cs="Arial"/>
          <w:color w:val="070707"/>
          <w:sz w:val="20"/>
          <w:szCs w:val="20"/>
        </w:rPr>
        <w:t>What is new is that the City Council is working to try to fix the problem</w:t>
      </w:r>
      <w:r w:rsidRPr="00A00EDF">
        <w:rPr>
          <w:rFonts w:ascii="Arial" w:eastAsia="Arial" w:hAnsi="Arial" w:cs="Arial"/>
          <w:color w:val="282828"/>
          <w:sz w:val="20"/>
          <w:szCs w:val="20"/>
        </w:rPr>
        <w:t>.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4" w:lineRule="auto"/>
        <w:ind w:left="111" w:right="212" w:firstLine="5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w w:val="105"/>
          <w:sz w:val="20"/>
          <w:szCs w:val="20"/>
        </w:rPr>
        <w:t>TheCity'sstormwaterutility</w:t>
      </w:r>
      <w:r w:rsidRPr="00A00EDF">
        <w:rPr>
          <w:rFonts w:ascii="Arial" w:eastAsia="Arial" w:hAnsi="Arial" w:cs="Arial"/>
          <w:color w:val="282828"/>
          <w:w w:val="105"/>
          <w:sz w:val="20"/>
          <w:szCs w:val="20"/>
        </w:rPr>
        <w:t>,</w:t>
      </w:r>
      <w:r w:rsidRPr="00A00EDF">
        <w:rPr>
          <w:rFonts w:ascii="Arial" w:eastAsia="Arial" w:hAnsi="Arial" w:cs="Arial"/>
          <w:color w:val="070707"/>
          <w:w w:val="105"/>
          <w:sz w:val="20"/>
          <w:szCs w:val="20"/>
        </w:rPr>
        <w:t>formedbystatemandatein2004,islosingabout$80,000ayear.Mayor Joe Wellman commented, "Obviously the utility can't continue losing money, but more importantly, thereisnomoneytododrainageprojectsthatneedfixed."Thecity'sstormwaterratehasbeen$3.00 per month per utility customer for 14 years, and this generates only about $162,000 a year. "Per engineeringestimates,"Wellmancontinued,"theCityneedstoinvestmorethan$1.8milliontoinstall or repair drainage sewers and waterways over the next severalyears</w:t>
      </w:r>
      <w:r w:rsidRPr="00A00EDF">
        <w:rPr>
          <w:rFonts w:ascii="Arial" w:eastAsia="Arial" w:hAnsi="Arial" w:cs="Arial"/>
          <w:color w:val="3F3F3F"/>
          <w:w w:val="105"/>
          <w:sz w:val="20"/>
          <w:szCs w:val="20"/>
        </w:rPr>
        <w:t>.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7" w:lineRule="auto"/>
        <w:ind w:left="128" w:right="404" w:hanging="7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The Council has had to face this reality, and another reality is how to equitably share that cost </w:t>
      </w:r>
      <w:r w:rsidRPr="00A00EDF">
        <w:rPr>
          <w:rFonts w:ascii="Arial" w:eastAsia="Arial" w:hAnsi="Arial" w:cs="Arial"/>
          <w:color w:val="3F3F3F"/>
          <w:sz w:val="20"/>
          <w:szCs w:val="20"/>
        </w:rPr>
        <w:t>.</w:t>
      </w:r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One option would be to increase everyone's flat rate. The disadvantage is that that would increase the unfairness between homeowners and others of varying property </w:t>
      </w:r>
      <w:proofErr w:type="gramStart"/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sizes </w:t>
      </w:r>
      <w:r w:rsidRPr="00A00EDF">
        <w:rPr>
          <w:rFonts w:ascii="Arial" w:eastAsia="Arial" w:hAnsi="Arial" w:cs="Arial"/>
          <w:color w:val="3F3F3F"/>
          <w:sz w:val="20"/>
          <w:szCs w:val="20"/>
        </w:rPr>
        <w:t>.</w:t>
      </w:r>
      <w:proofErr w:type="gramEnd"/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4" w:lineRule="auto"/>
        <w:ind w:left="132" w:right="404" w:hanging="6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sz w:val="20"/>
          <w:szCs w:val="20"/>
        </w:rPr>
        <w:t>The Council has spent the last year working with their consultants and accountants to derive a fairer system based on the amount of impervious surface property owners have. Impervious surfaces include rooft</w:t>
      </w:r>
      <w:r w:rsidRPr="00A00EDF">
        <w:rPr>
          <w:rFonts w:ascii="Arial" w:eastAsia="Arial" w:hAnsi="Arial" w:cs="Arial"/>
          <w:color w:val="070707"/>
          <w:spacing w:val="-4"/>
          <w:sz w:val="20"/>
          <w:szCs w:val="20"/>
        </w:rPr>
        <w:t>ops</w:t>
      </w:r>
      <w:r w:rsidRPr="00A00EDF">
        <w:rPr>
          <w:rFonts w:ascii="Arial" w:eastAsia="Arial" w:hAnsi="Arial" w:cs="Arial"/>
          <w:color w:val="282828"/>
          <w:spacing w:val="-4"/>
          <w:sz w:val="20"/>
          <w:szCs w:val="20"/>
        </w:rPr>
        <w:t xml:space="preserve">, </w:t>
      </w:r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driveways and parking lots, all of which prohibit </w:t>
      </w:r>
      <w:proofErr w:type="gramStart"/>
      <w:r w:rsidRPr="00A00EDF">
        <w:rPr>
          <w:rFonts w:ascii="Arial" w:eastAsia="Arial" w:hAnsi="Arial" w:cs="Arial"/>
          <w:color w:val="070707"/>
          <w:sz w:val="20"/>
          <w:szCs w:val="20"/>
        </w:rPr>
        <w:t>rainfall  from</w:t>
      </w:r>
      <w:proofErr w:type="gramEnd"/>
      <w:r w:rsidRPr="00A00EDF">
        <w:rPr>
          <w:rFonts w:ascii="Arial" w:eastAsia="Arial" w:hAnsi="Arial" w:cs="Arial"/>
          <w:color w:val="070707"/>
          <w:sz w:val="20"/>
          <w:szCs w:val="20"/>
        </w:rPr>
        <w:t xml:space="preserve">  seeping into the ground but instead discharges the run-off into the city's storm sewers and ditches</w:t>
      </w:r>
      <w:r w:rsidRPr="00A00EDF">
        <w:rPr>
          <w:rFonts w:ascii="Arial" w:eastAsia="Arial" w:hAnsi="Arial" w:cs="Arial"/>
          <w:color w:val="3F3F3F"/>
          <w:sz w:val="20"/>
          <w:szCs w:val="20"/>
        </w:rPr>
        <w:t>.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9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7" w:lineRule="auto"/>
        <w:ind w:left="137" w:right="104" w:firstLine="4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w w:val="105"/>
          <w:sz w:val="20"/>
          <w:szCs w:val="20"/>
        </w:rPr>
        <w:t>"The fairest way to charge the fee," Wellman said, "is to charge a fee based on the amount of run-off eachpropertygeneratesasdeterminedbythesquarefootageofimpervioussurface."Afterconsidering variousalternatives,theCouncilfeelstheyhaveasystemthatisfairerbutlimitstherateshockforlarge non-residentialpropertiessuchasbusiness,school</w:t>
      </w:r>
      <w:r w:rsidRPr="00A00EDF">
        <w:rPr>
          <w:rFonts w:ascii="Arial" w:eastAsia="Arial" w:hAnsi="Arial" w:cs="Arial"/>
          <w:color w:val="282828"/>
          <w:w w:val="105"/>
          <w:sz w:val="20"/>
          <w:szCs w:val="20"/>
        </w:rPr>
        <w:t>,</w:t>
      </w:r>
      <w:r w:rsidRPr="00A00EDF">
        <w:rPr>
          <w:rFonts w:ascii="Arial" w:eastAsia="Arial" w:hAnsi="Arial" w:cs="Arial"/>
          <w:color w:val="070707"/>
          <w:w w:val="105"/>
          <w:sz w:val="20"/>
          <w:szCs w:val="20"/>
        </w:rPr>
        <w:t>not-for-profitandgovernment</w:t>
      </w:r>
      <w:r w:rsidRPr="00A00EDF">
        <w:rPr>
          <w:rFonts w:ascii="Arial" w:eastAsia="Arial" w:hAnsi="Arial" w:cs="Arial"/>
          <w:color w:val="070707"/>
          <w:spacing w:val="-3"/>
          <w:w w:val="105"/>
          <w:sz w:val="20"/>
          <w:szCs w:val="20"/>
        </w:rPr>
        <w:t>buildings</w:t>
      </w:r>
      <w:r w:rsidRPr="00A00EDF">
        <w:rPr>
          <w:rFonts w:ascii="Arial" w:eastAsia="Arial" w:hAnsi="Arial" w:cs="Arial"/>
          <w:color w:val="3F3F3F"/>
          <w:spacing w:val="-3"/>
          <w:w w:val="105"/>
          <w:sz w:val="20"/>
          <w:szCs w:val="20"/>
        </w:rPr>
        <w:t>.</w:t>
      </w:r>
    </w:p>
    <w:p w:rsidR="00A00EDF" w:rsidRDefault="00A00EDF" w:rsidP="00A00EDF">
      <w:pPr>
        <w:widowControl w:val="0"/>
        <w:autoSpaceDE w:val="0"/>
        <w:autoSpaceDN w:val="0"/>
        <w:spacing w:before="154" w:after="0" w:line="420" w:lineRule="auto"/>
        <w:ind w:left="139" w:right="404" w:firstLine="1"/>
        <w:rPr>
          <w:rFonts w:ascii="Arial" w:eastAsia="Arial" w:hAnsi="Arial" w:cs="Arial"/>
          <w:color w:val="070707"/>
          <w:w w:val="105"/>
          <w:sz w:val="20"/>
          <w:szCs w:val="20"/>
        </w:rPr>
      </w:pPr>
      <w:r w:rsidRPr="00A00EDF">
        <w:rPr>
          <w:rFonts w:ascii="Arial" w:eastAsia="Arial" w:hAnsi="Arial" w:cs="Arial"/>
          <w:color w:val="070707"/>
          <w:w w:val="105"/>
          <w:sz w:val="20"/>
          <w:szCs w:val="20"/>
        </w:rPr>
        <w:t>Likemanyothercommunitiestryingtoaddressdrainage,feeswouldbebasedonthenumberof EquivalentResidentialUnits(ERU)anon-residentialpropertyhas</w:t>
      </w:r>
      <w:r w:rsidRPr="00A00EDF">
        <w:rPr>
          <w:rFonts w:ascii="Arial" w:eastAsia="Arial" w:hAnsi="Arial" w:cs="Arial"/>
          <w:color w:val="3F3F3F"/>
          <w:w w:val="105"/>
          <w:sz w:val="20"/>
          <w:szCs w:val="20"/>
        </w:rPr>
        <w:t>.</w:t>
      </w:r>
      <w:r w:rsidRPr="00A00EDF">
        <w:rPr>
          <w:rFonts w:ascii="Arial" w:eastAsia="Arial" w:hAnsi="Arial" w:cs="Arial"/>
          <w:color w:val="070707"/>
          <w:w w:val="105"/>
          <w:sz w:val="20"/>
          <w:szCs w:val="20"/>
        </w:rPr>
        <w:t>OneERUwillbedefinedasthe</w:t>
      </w:r>
    </w:p>
    <w:p w:rsidR="00A00EDF" w:rsidRDefault="00A00EDF" w:rsidP="00A00EDF">
      <w:pPr>
        <w:widowControl w:val="0"/>
        <w:autoSpaceDE w:val="0"/>
        <w:autoSpaceDN w:val="0"/>
        <w:spacing w:before="154" w:after="0" w:line="420" w:lineRule="auto"/>
        <w:ind w:left="139" w:right="404" w:firstLine="1"/>
        <w:rPr>
          <w:rFonts w:ascii="Arial" w:eastAsia="Arial" w:hAnsi="Arial" w:cs="Arial"/>
          <w:color w:val="070707"/>
          <w:w w:val="105"/>
          <w:sz w:val="20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154" w:after="0" w:line="420" w:lineRule="auto"/>
        <w:ind w:left="139" w:right="404" w:firstLine="1"/>
        <w:rPr>
          <w:rFonts w:ascii="Arial" w:eastAsia="Arial" w:hAnsi="Arial" w:cs="Arial"/>
          <w:sz w:val="20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74" w:after="0" w:line="424" w:lineRule="auto"/>
        <w:ind w:left="119" w:right="317" w:firstLine="2"/>
        <w:rPr>
          <w:rFonts w:ascii="Arial" w:eastAsia="Arial" w:hAnsi="Arial" w:cs="Arial"/>
          <w:sz w:val="20"/>
          <w:szCs w:val="20"/>
        </w:rPr>
      </w:pPr>
      <w:proofErr w:type="gramStart"/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lastRenderedPageBreak/>
        <w:t>averagesquarefootageofimpervioussurfaceahomeinthecityhas,</w:t>
      </w:r>
      <w:proofErr w:type="gramEnd"/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 xml:space="preserve">establishedat2,558squarefeet. Single-family residential owners will be charged for one ERU, or $4.25, per month. Non-residential property owners will be charged the equivalent of </w:t>
      </w:r>
      <w:r w:rsidRPr="00A00EDF">
        <w:rPr>
          <w:rFonts w:ascii="Arial" w:eastAsia="Arial" w:hAnsi="Arial" w:cs="Arial"/>
          <w:color w:val="050505"/>
          <w:spacing w:val="2"/>
          <w:w w:val="105"/>
          <w:sz w:val="20"/>
          <w:szCs w:val="20"/>
        </w:rPr>
        <w:t>$4</w:t>
      </w:r>
      <w:r w:rsidRPr="00A00EDF">
        <w:rPr>
          <w:rFonts w:ascii="Arial" w:eastAsia="Arial" w:hAnsi="Arial" w:cs="Arial"/>
          <w:color w:val="494949"/>
          <w:spacing w:val="2"/>
          <w:w w:val="105"/>
          <w:sz w:val="20"/>
          <w:szCs w:val="20"/>
        </w:rPr>
        <w:t>.</w:t>
      </w:r>
      <w:r w:rsidRPr="00A00EDF">
        <w:rPr>
          <w:rFonts w:ascii="Arial" w:eastAsia="Arial" w:hAnsi="Arial" w:cs="Arial"/>
          <w:color w:val="050505"/>
          <w:spacing w:val="2"/>
          <w:w w:val="105"/>
          <w:sz w:val="20"/>
          <w:szCs w:val="20"/>
        </w:rPr>
        <w:t xml:space="preserve">25 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for every 2,558 square feet of impervious surface they have, with somelimits.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9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4" w:lineRule="auto"/>
        <w:ind w:left="128" w:right="396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50505"/>
          <w:sz w:val="20"/>
          <w:szCs w:val="20"/>
        </w:rPr>
        <w:t xml:space="preserve">"The Council is concerned, though," Wellman said, "that this system alone would be unbearable for large institutions and businesses." In fact, the report presented to Council members at their meeting </w:t>
      </w:r>
      <w:r w:rsidRPr="00A00EDF">
        <w:rPr>
          <w:rFonts w:ascii="Arial" w:eastAsia="Arial" w:hAnsi="Arial" w:cs="Arial"/>
          <w:color w:val="050505"/>
          <w:spacing w:val="-1"/>
          <w:w w:val="101"/>
          <w:sz w:val="20"/>
          <w:szCs w:val="20"/>
        </w:rPr>
        <w:t>Octobe</w:t>
      </w:r>
      <w:r w:rsidRPr="00A00EDF">
        <w:rPr>
          <w:rFonts w:ascii="Arial" w:eastAsia="Arial" w:hAnsi="Arial" w:cs="Arial"/>
          <w:color w:val="050505"/>
          <w:w w:val="101"/>
          <w:sz w:val="20"/>
          <w:szCs w:val="20"/>
        </w:rPr>
        <w:t>r</w:t>
      </w:r>
      <w:r w:rsidRPr="00A00EDF">
        <w:rPr>
          <w:rFonts w:ascii="Arial" w:eastAsia="Arial" w:hAnsi="Arial" w:cs="Arial"/>
          <w:color w:val="050505"/>
          <w:spacing w:val="-53"/>
          <w:w w:val="98"/>
          <w:sz w:val="20"/>
          <w:szCs w:val="20"/>
        </w:rPr>
        <w:t>9</w:t>
      </w:r>
      <w:r w:rsidRPr="00A00EDF">
        <w:rPr>
          <w:rFonts w:ascii="Times New Roman" w:eastAsia="Arial" w:hAnsi="Arial" w:cs="Arial"/>
          <w:color w:val="050505"/>
          <w:w w:val="56"/>
          <w:position w:val="4"/>
          <w:sz w:val="13"/>
          <w:szCs w:val="20"/>
        </w:rPr>
        <w:t>t</w:t>
      </w:r>
      <w:r w:rsidRPr="00A00EDF">
        <w:rPr>
          <w:rFonts w:ascii="Times New Roman" w:eastAsia="Arial" w:hAnsi="Arial" w:cs="Arial"/>
          <w:color w:val="050505"/>
          <w:w w:val="59"/>
          <w:position w:val="4"/>
          <w:sz w:val="13"/>
          <w:szCs w:val="20"/>
        </w:rPr>
        <w:t>h</w:t>
      </w:r>
      <w:r w:rsidRPr="00A00EDF">
        <w:rPr>
          <w:rFonts w:ascii="Arial" w:eastAsia="Arial" w:hAnsi="Arial" w:cs="Arial"/>
          <w:color w:val="050505"/>
          <w:spacing w:val="-1"/>
          <w:w w:val="99"/>
          <w:sz w:val="20"/>
          <w:szCs w:val="20"/>
        </w:rPr>
        <w:t>b</w:t>
      </w:r>
      <w:r w:rsidRPr="00A00EDF">
        <w:rPr>
          <w:rFonts w:ascii="Arial" w:eastAsia="Arial" w:hAnsi="Arial" w:cs="Arial"/>
          <w:color w:val="050505"/>
          <w:w w:val="99"/>
          <w:sz w:val="20"/>
          <w:szCs w:val="20"/>
        </w:rPr>
        <w:t>y</w:t>
      </w:r>
      <w:r w:rsidRPr="00A00EDF">
        <w:rPr>
          <w:rFonts w:ascii="Arial" w:eastAsia="Arial" w:hAnsi="Arial" w:cs="Arial"/>
          <w:color w:val="050505"/>
          <w:spacing w:val="-1"/>
          <w:w w:val="105"/>
          <w:sz w:val="20"/>
          <w:szCs w:val="20"/>
        </w:rPr>
        <w:t>th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e</w:t>
      </w:r>
      <w:r w:rsidRPr="00A00EDF">
        <w:rPr>
          <w:rFonts w:ascii="Arial" w:eastAsia="Arial" w:hAnsi="Arial" w:cs="Arial"/>
          <w:color w:val="050505"/>
          <w:spacing w:val="-1"/>
          <w:sz w:val="20"/>
          <w:szCs w:val="20"/>
        </w:rPr>
        <w:t>City'</w:t>
      </w:r>
      <w:r w:rsidRPr="00A00EDF">
        <w:rPr>
          <w:rFonts w:ascii="Arial" w:eastAsia="Arial" w:hAnsi="Arial" w:cs="Arial"/>
          <w:color w:val="050505"/>
          <w:sz w:val="20"/>
          <w:szCs w:val="20"/>
        </w:rPr>
        <w:t xml:space="preserve">s </w:t>
      </w:r>
      <w:r w:rsidRPr="00A00EDF">
        <w:rPr>
          <w:rFonts w:ascii="Arial" w:eastAsia="Arial" w:hAnsi="Arial" w:cs="Arial"/>
          <w:color w:val="050505"/>
          <w:w w:val="101"/>
          <w:sz w:val="20"/>
          <w:szCs w:val="20"/>
        </w:rPr>
        <w:t>consultants</w:t>
      </w:r>
      <w:r w:rsidRPr="00A00EDF">
        <w:rPr>
          <w:rFonts w:ascii="Arial" w:eastAsia="Arial" w:hAnsi="Arial" w:cs="Arial"/>
          <w:color w:val="050505"/>
          <w:spacing w:val="-1"/>
          <w:w w:val="101"/>
          <w:sz w:val="20"/>
          <w:szCs w:val="20"/>
        </w:rPr>
        <w:t>indicate</w:t>
      </w:r>
      <w:r w:rsidRPr="00A00EDF">
        <w:rPr>
          <w:rFonts w:ascii="Arial" w:eastAsia="Arial" w:hAnsi="Arial" w:cs="Arial"/>
          <w:color w:val="050505"/>
          <w:w w:val="101"/>
          <w:sz w:val="20"/>
          <w:szCs w:val="20"/>
        </w:rPr>
        <w:t>s</w:t>
      </w:r>
      <w:r w:rsidRPr="00A00EDF">
        <w:rPr>
          <w:rFonts w:ascii="Arial" w:eastAsia="Arial" w:hAnsi="Arial" w:cs="Arial"/>
          <w:color w:val="050505"/>
          <w:spacing w:val="-1"/>
          <w:w w:val="110"/>
          <w:sz w:val="20"/>
          <w:szCs w:val="20"/>
        </w:rPr>
        <w:t>tha</w:t>
      </w:r>
      <w:r w:rsidRPr="00A00EDF">
        <w:rPr>
          <w:rFonts w:ascii="Arial" w:eastAsia="Arial" w:hAnsi="Arial" w:cs="Arial"/>
          <w:color w:val="050505"/>
          <w:w w:val="110"/>
          <w:sz w:val="20"/>
          <w:szCs w:val="20"/>
        </w:rPr>
        <w:t>t</w:t>
      </w:r>
      <w:r w:rsidRPr="00A00EDF">
        <w:rPr>
          <w:rFonts w:ascii="Arial" w:eastAsia="Arial" w:hAnsi="Arial" w:cs="Arial"/>
          <w:color w:val="050505"/>
          <w:spacing w:val="-1"/>
          <w:w w:val="105"/>
          <w:sz w:val="20"/>
          <w:szCs w:val="20"/>
        </w:rPr>
        <w:t>th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e</w:t>
      </w:r>
      <w:r w:rsidRPr="00A00EDF">
        <w:rPr>
          <w:rFonts w:ascii="Arial" w:eastAsia="Arial" w:hAnsi="Arial" w:cs="Arial"/>
          <w:color w:val="050505"/>
          <w:spacing w:val="-1"/>
          <w:w w:val="99"/>
          <w:sz w:val="20"/>
          <w:szCs w:val="20"/>
        </w:rPr>
        <w:t>larges</w:t>
      </w:r>
      <w:r w:rsidRPr="00A00EDF">
        <w:rPr>
          <w:rFonts w:ascii="Arial" w:eastAsia="Arial" w:hAnsi="Arial" w:cs="Arial"/>
          <w:color w:val="050505"/>
          <w:w w:val="99"/>
          <w:sz w:val="20"/>
          <w:szCs w:val="20"/>
        </w:rPr>
        <w:t>t</w:t>
      </w:r>
      <w:r w:rsidRPr="00A00EDF">
        <w:rPr>
          <w:rFonts w:ascii="Arial" w:eastAsia="Arial" w:hAnsi="Arial" w:cs="Arial"/>
          <w:color w:val="050505"/>
          <w:spacing w:val="-1"/>
          <w:w w:val="105"/>
          <w:sz w:val="20"/>
          <w:szCs w:val="20"/>
        </w:rPr>
        <w:t>non-residentia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l</w:t>
      </w:r>
      <w:r w:rsidRPr="00A00EDF">
        <w:rPr>
          <w:rFonts w:ascii="Arial" w:eastAsia="Arial" w:hAnsi="Arial" w:cs="Arial"/>
          <w:color w:val="050505"/>
          <w:spacing w:val="-1"/>
          <w:w w:val="104"/>
          <w:sz w:val="20"/>
          <w:szCs w:val="20"/>
        </w:rPr>
        <w:t>propertie</w:t>
      </w:r>
      <w:r w:rsidRPr="00A00EDF">
        <w:rPr>
          <w:rFonts w:ascii="Arial" w:eastAsia="Arial" w:hAnsi="Arial" w:cs="Arial"/>
          <w:color w:val="050505"/>
          <w:w w:val="104"/>
          <w:sz w:val="20"/>
          <w:szCs w:val="20"/>
        </w:rPr>
        <w:t>s</w:t>
      </w:r>
      <w:r w:rsidRPr="00A00EDF">
        <w:rPr>
          <w:rFonts w:ascii="Arial" w:eastAsia="Arial" w:hAnsi="Arial" w:cs="Arial"/>
          <w:color w:val="050505"/>
          <w:spacing w:val="-1"/>
          <w:w w:val="108"/>
          <w:sz w:val="20"/>
          <w:szCs w:val="20"/>
        </w:rPr>
        <w:t>i</w:t>
      </w:r>
      <w:r w:rsidRPr="00A00EDF">
        <w:rPr>
          <w:rFonts w:ascii="Arial" w:eastAsia="Arial" w:hAnsi="Arial" w:cs="Arial"/>
          <w:color w:val="050505"/>
          <w:w w:val="108"/>
          <w:sz w:val="20"/>
          <w:szCs w:val="20"/>
        </w:rPr>
        <w:t>n</w:t>
      </w:r>
      <w:r w:rsidRPr="00A00EDF">
        <w:rPr>
          <w:rFonts w:ascii="Arial" w:eastAsia="Arial" w:hAnsi="Arial" w:cs="Arial"/>
          <w:color w:val="050505"/>
          <w:spacing w:val="-1"/>
          <w:w w:val="107"/>
          <w:sz w:val="20"/>
          <w:szCs w:val="20"/>
        </w:rPr>
        <w:t>th</w:t>
      </w:r>
      <w:r w:rsidRPr="00A00EDF">
        <w:rPr>
          <w:rFonts w:ascii="Arial" w:eastAsia="Arial" w:hAnsi="Arial" w:cs="Arial"/>
          <w:color w:val="050505"/>
          <w:w w:val="107"/>
          <w:sz w:val="20"/>
          <w:szCs w:val="20"/>
        </w:rPr>
        <w:t>e</w:t>
      </w:r>
      <w:r w:rsidRPr="00A00EDF">
        <w:rPr>
          <w:rFonts w:ascii="Arial" w:eastAsia="Arial" w:hAnsi="Arial" w:cs="Arial"/>
          <w:color w:val="050505"/>
          <w:spacing w:val="-1"/>
          <w:w w:val="97"/>
          <w:sz w:val="20"/>
          <w:szCs w:val="20"/>
        </w:rPr>
        <w:t xml:space="preserve">City </w:t>
      </w:r>
      <w:r w:rsidRPr="00A00EDF">
        <w:rPr>
          <w:rFonts w:ascii="Arial" w:eastAsia="Arial" w:hAnsi="Arial" w:cs="Arial"/>
          <w:color w:val="050505"/>
          <w:sz w:val="20"/>
          <w:szCs w:val="20"/>
        </w:rPr>
        <w:t>would pay as much as $1,162 per month. "That's not acceptable," Wellman said, speaking for the consensus of the Council members.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4" w:lineRule="auto"/>
        <w:ind w:left="139" w:hanging="11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ThecompromisetheCouncil&amp;itsadvisorshaveproposedisthatnon-residentialpropertyownerswould be assessed $4.25 per ERU with a maximum of $75</w:t>
      </w:r>
      <w:r w:rsidRPr="00A00EDF">
        <w:rPr>
          <w:rFonts w:ascii="Arial" w:eastAsia="Arial" w:hAnsi="Arial" w:cs="Arial"/>
          <w:color w:val="333333"/>
          <w:w w:val="105"/>
          <w:sz w:val="20"/>
          <w:szCs w:val="20"/>
        </w:rPr>
        <w:t>.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00 per month for contiguous parcels of land (or parcel groups) not separated by other real estate or public rights of way. If a property owner owns 10 parcels of land that are considered a parcel block for instance, the most that owner would pay per month would be $75</w:t>
      </w:r>
      <w:r w:rsidRPr="00A00EDF">
        <w:rPr>
          <w:rFonts w:ascii="Arial" w:eastAsia="Arial" w:hAnsi="Arial" w:cs="Arial"/>
          <w:color w:val="333333"/>
          <w:w w:val="105"/>
          <w:sz w:val="20"/>
          <w:szCs w:val="20"/>
        </w:rPr>
        <w:t>.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00. Some owners would pay more than that each month, though, if they own variousparcelsseparatedbypublicstreets,forinstance.</w:t>
      </w:r>
      <w:r w:rsidRPr="00A00EDF">
        <w:rPr>
          <w:rFonts w:ascii="Arial" w:eastAsia="Arial" w:hAnsi="Arial" w:cs="Arial"/>
          <w:color w:val="1A1A1A"/>
          <w:w w:val="105"/>
          <w:sz w:val="20"/>
          <w:szCs w:val="20"/>
        </w:rPr>
        <w:t>"The</w:t>
      </w: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monthlyfeewouldbecappedat$75per parcel block, not necessarily per owner," said Wellman.</w:t>
      </w: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8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424" w:lineRule="auto"/>
        <w:ind w:left="145" w:hanging="2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In August Wellman sent a letter to non-residential utility customers explaining the proposed system to assist them in budgeting for 2019. The City has also set up a page on its website for non-residential property owners to visit to see what their total fee would be. The City has used information from the CountyAssessor'staxrecordstogeneratethefees.Theordinancetoimplementthenewsystemwillbe discussed by the Council over the next fewmeetings.</w:t>
      </w:r>
    </w:p>
    <w:p w:rsidR="00A00EDF" w:rsidRPr="00A00EDF" w:rsidRDefault="00A00EDF" w:rsidP="00A00EDF">
      <w:pPr>
        <w:widowControl w:val="0"/>
        <w:autoSpaceDE w:val="0"/>
        <w:autoSpaceDN w:val="0"/>
        <w:spacing w:before="136" w:after="0" w:line="240" w:lineRule="auto"/>
        <w:ind w:left="2124" w:right="2022"/>
        <w:jc w:val="center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50505"/>
          <w:w w:val="155"/>
          <w:sz w:val="20"/>
          <w:szCs w:val="20"/>
          <w:u w:val="thick" w:color="050505"/>
        </w:rPr>
        <w:t>-----</w:t>
      </w:r>
      <w:proofErr w:type="gramStart"/>
      <w:r w:rsidRPr="00A00EDF">
        <w:rPr>
          <w:rFonts w:ascii="Arial" w:eastAsia="Arial" w:hAnsi="Arial" w:cs="Arial"/>
          <w:color w:val="050505"/>
          <w:w w:val="120"/>
          <w:sz w:val="20"/>
          <w:szCs w:val="20"/>
        </w:rPr>
        <w:t>end</w:t>
      </w:r>
      <w:proofErr w:type="gramEnd"/>
      <w:r w:rsidRPr="00A00EDF">
        <w:rPr>
          <w:rFonts w:ascii="Arial" w:eastAsia="Arial" w:hAnsi="Arial" w:cs="Arial"/>
          <w:color w:val="050505"/>
          <w:w w:val="155"/>
          <w:sz w:val="20"/>
          <w:szCs w:val="20"/>
          <w:u w:val="thick" w:color="050505"/>
        </w:rPr>
        <w:t>----</w:t>
      </w:r>
    </w:p>
    <w:p w:rsidR="00A00EDF" w:rsidRPr="00A00EDF" w:rsidRDefault="00A00EDF" w:rsidP="00A00EDF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31"/>
          <w:szCs w:val="20"/>
        </w:rPr>
      </w:pPr>
    </w:p>
    <w:p w:rsidR="00A00EDF" w:rsidRPr="00A00EDF" w:rsidRDefault="00A00EDF" w:rsidP="00A00EDF">
      <w:pPr>
        <w:widowControl w:val="0"/>
        <w:autoSpaceDE w:val="0"/>
        <w:autoSpaceDN w:val="0"/>
        <w:spacing w:after="0" w:line="240" w:lineRule="auto"/>
        <w:ind w:left="2127" w:right="2022"/>
        <w:jc w:val="center"/>
        <w:rPr>
          <w:rFonts w:ascii="Arial" w:eastAsia="Arial" w:hAnsi="Arial" w:cs="Arial"/>
          <w:sz w:val="20"/>
          <w:szCs w:val="20"/>
        </w:rPr>
      </w:pPr>
      <w:r w:rsidRPr="00A00EDF">
        <w:rPr>
          <w:rFonts w:ascii="Arial" w:eastAsia="Arial" w:hAnsi="Arial" w:cs="Arial"/>
          <w:color w:val="050505"/>
          <w:w w:val="105"/>
          <w:sz w:val="20"/>
          <w:szCs w:val="20"/>
        </w:rPr>
        <w:t>[For further information, contact Wellman at 812/254-5575.]</w:t>
      </w:r>
    </w:p>
    <w:p w:rsidR="008F240E" w:rsidRDefault="008F240E"/>
    <w:p w:rsidR="00A00EDF" w:rsidRDefault="00A00EDF"/>
    <w:p w:rsidR="00A00EDF" w:rsidRDefault="00A00EDF"/>
    <w:p w:rsidR="00A00EDF" w:rsidRDefault="00A00EDF"/>
    <w:p w:rsidR="00A00EDF" w:rsidRDefault="00A00EDF"/>
    <w:p w:rsidR="00A00EDF" w:rsidRDefault="00A00EDF"/>
    <w:p w:rsidR="00A00EDF" w:rsidRDefault="00A00EDF"/>
    <w:p w:rsidR="009F3A12" w:rsidRDefault="009F3A12"/>
    <w:p w:rsidR="009F3A12" w:rsidRDefault="009F3A12">
      <w:bookmarkStart w:id="0" w:name="_GoBack"/>
      <w:bookmarkEnd w:id="0"/>
    </w:p>
    <w:sectPr w:rsidR="009F3A12" w:rsidSect="00A00EDF">
      <w:pgSz w:w="12240" w:h="15840"/>
      <w:pgMar w:top="1260" w:right="12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EDF"/>
    <w:rsid w:val="004C7B09"/>
    <w:rsid w:val="00762E21"/>
    <w:rsid w:val="008F240E"/>
    <w:rsid w:val="009F3A12"/>
    <w:rsid w:val="00A0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Spillman</dc:creator>
  <cp:lastModifiedBy>Newsroom</cp:lastModifiedBy>
  <cp:revision>2</cp:revision>
  <dcterms:created xsi:type="dcterms:W3CDTF">2018-10-10T09:00:00Z</dcterms:created>
  <dcterms:modified xsi:type="dcterms:W3CDTF">2018-10-10T09:00:00Z</dcterms:modified>
</cp:coreProperties>
</file>