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BF92" w14:textId="45A07478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64E32212" w14:textId="77777777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789F0B2A" w14:textId="77777777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087C496A" w14:textId="77777777" w:rsidR="00867A5B" w:rsidRPr="00D11682" w:rsidRDefault="00867A5B" w:rsidP="00867A5B">
      <w:pPr>
        <w:outlineLvl w:val="0"/>
        <w:rPr>
          <w:rFonts w:ascii="Times" w:hAnsi="Times"/>
          <w:color w:val="000000" w:themeColor="text1"/>
        </w:rPr>
      </w:pPr>
      <w:r w:rsidRPr="00D11682">
        <w:rPr>
          <w:rFonts w:ascii="Times" w:eastAsia="Times New Roman" w:hAnsi="Times"/>
          <w:b/>
          <w:bCs/>
          <w:color w:val="000000" w:themeColor="text1"/>
          <w:sz w:val="22"/>
          <w:szCs w:val="22"/>
        </w:rPr>
        <w:t>FOR IMMEDIATE RELEASE</w:t>
      </w:r>
      <w:r w:rsidRPr="00D11682">
        <w:rPr>
          <w:rFonts w:ascii="Times" w:hAnsi="Times"/>
          <w:color w:val="000000" w:themeColor="text1"/>
          <w:sz w:val="22"/>
          <w:szCs w:val="22"/>
        </w:rPr>
        <w:tab/>
      </w:r>
      <w:r w:rsidRPr="00D11682">
        <w:rPr>
          <w:rFonts w:ascii="Times" w:hAnsi="Times"/>
          <w:color w:val="000000" w:themeColor="text1"/>
          <w:sz w:val="22"/>
          <w:szCs w:val="22"/>
        </w:rPr>
        <w:tab/>
      </w:r>
      <w:r w:rsidRPr="00D11682">
        <w:rPr>
          <w:rFonts w:ascii="Times" w:hAnsi="Times"/>
          <w:color w:val="000000" w:themeColor="text1"/>
          <w:sz w:val="22"/>
          <w:szCs w:val="22"/>
        </w:rPr>
        <w:tab/>
      </w:r>
      <w:r w:rsidRPr="00D11682">
        <w:rPr>
          <w:rFonts w:ascii="Times" w:eastAsia="Times New Roman" w:hAnsi="Times"/>
          <w:color w:val="000000" w:themeColor="text1"/>
          <w:sz w:val="22"/>
          <w:szCs w:val="22"/>
        </w:rPr>
        <w:t xml:space="preserve">   </w:t>
      </w:r>
      <w:r w:rsidRPr="00D11682">
        <w:rPr>
          <w:rFonts w:ascii="Times" w:hAnsi="Times"/>
          <w:color w:val="000000" w:themeColor="text1"/>
          <w:sz w:val="22"/>
          <w:szCs w:val="22"/>
        </w:rPr>
        <w:tab/>
      </w:r>
    </w:p>
    <w:p w14:paraId="2319246D" w14:textId="1F56177A" w:rsidR="00867A5B" w:rsidRPr="00D11682" w:rsidRDefault="002C13A7" w:rsidP="00867A5B">
      <w:p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eastAsia="Times New Roman" w:hAnsi="Times"/>
          <w:color w:val="000000" w:themeColor="text1"/>
          <w:sz w:val="22"/>
          <w:szCs w:val="22"/>
        </w:rPr>
        <w:t>July 1</w:t>
      </w:r>
      <w:r w:rsidRPr="002C13A7">
        <w:rPr>
          <w:rFonts w:ascii="Times" w:eastAsia="Times New Roman" w:hAnsi="Times"/>
          <w:color w:val="000000" w:themeColor="text1"/>
          <w:sz w:val="22"/>
          <w:szCs w:val="22"/>
          <w:vertAlign w:val="superscript"/>
        </w:rPr>
        <w:t>st</w:t>
      </w:r>
      <w:r>
        <w:rPr>
          <w:rFonts w:ascii="Times" w:eastAsia="Times New Roman" w:hAnsi="Times"/>
          <w:color w:val="000000" w:themeColor="text1"/>
          <w:sz w:val="22"/>
          <w:szCs w:val="22"/>
        </w:rPr>
        <w:t>, 2020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eastAsia="Times New Roman" w:hAnsi="Times"/>
          <w:color w:val="000000" w:themeColor="text1"/>
          <w:sz w:val="22"/>
          <w:szCs w:val="22"/>
        </w:rPr>
        <w:t xml:space="preserve">      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ab/>
      </w:r>
      <w:r w:rsidR="00867A5B" w:rsidRPr="00D11682">
        <w:rPr>
          <w:rFonts w:ascii="Times" w:eastAsia="Times New Roman" w:hAnsi="Times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169736ED" w14:textId="77777777" w:rsidR="00867A5B" w:rsidRPr="00D11682" w:rsidRDefault="00867A5B" w:rsidP="00867A5B">
      <w:pPr>
        <w:jc w:val="center"/>
        <w:rPr>
          <w:rFonts w:ascii="Times" w:hAnsi="Times"/>
          <w:color w:val="000000" w:themeColor="text1"/>
          <w:sz w:val="28"/>
          <w:szCs w:val="28"/>
        </w:rPr>
      </w:pPr>
    </w:p>
    <w:p w14:paraId="4222E6F5" w14:textId="19952879" w:rsidR="00867A5B" w:rsidRPr="00D11682" w:rsidRDefault="00867A5B" w:rsidP="00867A5B">
      <w:pPr>
        <w:jc w:val="center"/>
        <w:outlineLvl w:val="0"/>
        <w:rPr>
          <w:rFonts w:ascii="Times" w:hAnsi="Times"/>
          <w:b/>
          <w:color w:val="000000" w:themeColor="text1"/>
          <w:sz w:val="28"/>
          <w:szCs w:val="28"/>
        </w:rPr>
      </w:pPr>
      <w:r w:rsidRPr="00D11682">
        <w:rPr>
          <w:rFonts w:ascii="Times" w:hAnsi="Times"/>
          <w:b/>
          <w:color w:val="000000" w:themeColor="text1"/>
          <w:sz w:val="28"/>
          <w:szCs w:val="28"/>
        </w:rPr>
        <w:t xml:space="preserve">Local </w:t>
      </w:r>
      <w:r w:rsidR="002C13A7">
        <w:rPr>
          <w:rFonts w:ascii="Times" w:hAnsi="Times"/>
          <w:b/>
          <w:color w:val="000000" w:themeColor="text1"/>
          <w:sz w:val="28"/>
          <w:szCs w:val="28"/>
        </w:rPr>
        <w:t xml:space="preserve">Financial Advisor </w:t>
      </w:r>
      <w:r w:rsidRPr="00D11682">
        <w:rPr>
          <w:rFonts w:ascii="Times" w:hAnsi="Times"/>
          <w:b/>
          <w:color w:val="000000" w:themeColor="text1"/>
          <w:sz w:val="28"/>
          <w:szCs w:val="28"/>
        </w:rPr>
        <w:t xml:space="preserve">Completes Advanced </w:t>
      </w:r>
      <w:r w:rsidR="005E72F7" w:rsidRPr="00D11682">
        <w:rPr>
          <w:rFonts w:ascii="Times" w:hAnsi="Times"/>
          <w:b/>
          <w:color w:val="000000" w:themeColor="text1"/>
          <w:sz w:val="28"/>
          <w:szCs w:val="28"/>
        </w:rPr>
        <w:t>Virtual</w:t>
      </w:r>
      <w:r w:rsidRPr="00D11682">
        <w:rPr>
          <w:rFonts w:ascii="Times" w:hAnsi="Times"/>
          <w:b/>
          <w:color w:val="000000" w:themeColor="text1"/>
          <w:sz w:val="28"/>
          <w:szCs w:val="28"/>
        </w:rPr>
        <w:t xml:space="preserve"> Training from </w:t>
      </w:r>
    </w:p>
    <w:p w14:paraId="50031C12" w14:textId="77777777" w:rsidR="00867A5B" w:rsidRPr="00D11682" w:rsidRDefault="00867A5B" w:rsidP="00867A5B">
      <w:pPr>
        <w:jc w:val="center"/>
        <w:rPr>
          <w:rFonts w:ascii="Times" w:hAnsi="Times"/>
          <w:b/>
          <w:color w:val="000000" w:themeColor="text1"/>
          <w:sz w:val="28"/>
          <w:szCs w:val="28"/>
        </w:rPr>
      </w:pPr>
      <w:r w:rsidRPr="00D11682">
        <w:rPr>
          <w:rFonts w:ascii="Times" w:hAnsi="Times"/>
          <w:b/>
          <w:color w:val="000000" w:themeColor="text1"/>
          <w:sz w:val="28"/>
          <w:szCs w:val="28"/>
        </w:rPr>
        <w:t xml:space="preserve">America’s IRA Experts at Ed Slott and Company, LLC </w:t>
      </w:r>
    </w:p>
    <w:p w14:paraId="2258BAEE" w14:textId="77777777" w:rsidR="00867A5B" w:rsidRPr="00D11682" w:rsidRDefault="00867A5B" w:rsidP="00867A5B">
      <w:pPr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14:paraId="4107EE83" w14:textId="26C8D52C" w:rsidR="00867A5B" w:rsidRPr="00D11682" w:rsidRDefault="00867A5B" w:rsidP="00867A5B">
      <w:pPr>
        <w:jc w:val="center"/>
        <w:rPr>
          <w:rFonts w:ascii="Times" w:hAnsi="Times"/>
          <w:i/>
          <w:color w:val="000000" w:themeColor="text1"/>
          <w:sz w:val="22"/>
          <w:szCs w:val="22"/>
        </w:rPr>
      </w:pPr>
      <w:r w:rsidRPr="00D11682">
        <w:rPr>
          <w:rFonts w:ascii="Times" w:hAnsi="Times"/>
          <w:i/>
          <w:color w:val="000000" w:themeColor="text1"/>
          <w:sz w:val="22"/>
          <w:szCs w:val="22"/>
        </w:rPr>
        <w:t xml:space="preserve">Amid the COVID-19 Crisis, Members of Ed Slott’s Master Elite IRA Advisor </w:t>
      </w:r>
      <w:proofErr w:type="spellStart"/>
      <w:r w:rsidRPr="00D11682">
        <w:rPr>
          <w:rFonts w:ascii="Times" w:hAnsi="Times"/>
          <w:i/>
          <w:color w:val="000000" w:themeColor="text1"/>
          <w:sz w:val="22"/>
          <w:szCs w:val="22"/>
        </w:rPr>
        <w:t>Group</w:t>
      </w:r>
      <w:r w:rsidRPr="00D11682">
        <w:rPr>
          <w:rFonts w:ascii="Times" w:hAnsi="Times"/>
          <w:i/>
          <w:color w:val="000000" w:themeColor="text1"/>
          <w:sz w:val="22"/>
          <w:szCs w:val="22"/>
          <w:vertAlign w:val="superscript"/>
        </w:rPr>
        <w:t>SM</w:t>
      </w:r>
      <w:proofErr w:type="spellEnd"/>
      <w:r w:rsidRPr="00D11682">
        <w:rPr>
          <w:rFonts w:ascii="Times" w:hAnsi="Times"/>
          <w:i/>
          <w:color w:val="000000" w:themeColor="text1"/>
          <w:sz w:val="22"/>
          <w:szCs w:val="22"/>
        </w:rPr>
        <w:t xml:space="preserve"> Participate in Virtual Workshop on The Latest Retirement Account Planning Strategies, Estate Planning Techniques and Tax Laws </w:t>
      </w:r>
    </w:p>
    <w:p w14:paraId="6855FE50" w14:textId="77777777" w:rsidR="00867A5B" w:rsidRPr="00D11682" w:rsidRDefault="00867A5B" w:rsidP="00867A5B">
      <w:pPr>
        <w:rPr>
          <w:rFonts w:ascii="Times" w:hAnsi="Times"/>
          <w:color w:val="000000" w:themeColor="text1"/>
        </w:rPr>
      </w:pPr>
    </w:p>
    <w:p w14:paraId="460A4464" w14:textId="57D610B0" w:rsidR="00867A5B" w:rsidRPr="002C13A7" w:rsidRDefault="002C13A7" w:rsidP="002C13A7">
      <w:pPr>
        <w:rPr>
          <w:rFonts w:ascii="Arial" w:hAnsi="Arial" w:cs="Arial"/>
        </w:rPr>
      </w:pPr>
      <w:r>
        <w:rPr>
          <w:rFonts w:ascii="Times" w:hAnsi="Times"/>
          <w:color w:val="000000" w:themeColor="text1"/>
          <w:sz w:val="22"/>
          <w:szCs w:val="22"/>
        </w:rPr>
        <w:t>Ozark, MO, July 1</w:t>
      </w:r>
      <w:r w:rsidRPr="002C13A7">
        <w:rPr>
          <w:rFonts w:ascii="Times" w:hAnsi="Times"/>
          <w:color w:val="000000" w:themeColor="text1"/>
          <w:sz w:val="22"/>
          <w:szCs w:val="22"/>
          <w:vertAlign w:val="superscript"/>
        </w:rPr>
        <w:t>st</w:t>
      </w:r>
      <w:r>
        <w:rPr>
          <w:rFonts w:ascii="Times" w:hAnsi="Times"/>
          <w:color w:val="000000" w:themeColor="text1"/>
          <w:sz w:val="22"/>
          <w:szCs w:val="22"/>
        </w:rPr>
        <w:t>, 2020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 – </w:t>
      </w:r>
      <w:r>
        <w:rPr>
          <w:rFonts w:ascii="Times" w:hAnsi="Times"/>
          <w:color w:val="000000" w:themeColor="text1"/>
          <w:sz w:val="22"/>
          <w:szCs w:val="22"/>
        </w:rPr>
        <w:t xml:space="preserve">Brad Pistole, a </w:t>
      </w:r>
      <w:r w:rsidRPr="002C13A7">
        <w:rPr>
          <w:rFonts w:ascii="Times" w:hAnsi="Times" w:cs="Times"/>
          <w:i/>
          <w:iCs/>
          <w:color w:val="000000"/>
          <w:sz w:val="22"/>
          <w:szCs w:val="22"/>
        </w:rPr>
        <w:t>Certified Financial Fiduciary®</w:t>
      </w:r>
      <w:r w:rsidRPr="002C13A7">
        <w:rPr>
          <w:rFonts w:ascii="Times" w:hAnsi="Times" w:cs="Times"/>
          <w:i/>
          <w:iCs/>
          <w:sz w:val="22"/>
          <w:szCs w:val="22"/>
        </w:rPr>
        <w:t xml:space="preserve">, </w:t>
      </w:r>
      <w:r w:rsidRPr="005947B0">
        <w:rPr>
          <w:rFonts w:ascii="Times" w:hAnsi="Times" w:cs="Times"/>
          <w:i/>
          <w:iCs/>
          <w:sz w:val="22"/>
          <w:szCs w:val="22"/>
        </w:rPr>
        <w:t xml:space="preserve">a </w:t>
      </w:r>
      <w:r w:rsidRPr="005947B0">
        <w:rPr>
          <w:rFonts w:ascii="Times" w:hAnsi="Times" w:cs="Times"/>
          <w:i/>
          <w:iCs/>
          <w:sz w:val="22"/>
          <w:szCs w:val="22"/>
          <w:shd w:val="clear" w:color="auto" w:fill="FFFFFF"/>
        </w:rPr>
        <w:t xml:space="preserve">Certified Annuity Specialist®, </w:t>
      </w:r>
      <w:r>
        <w:rPr>
          <w:rFonts w:ascii="Times" w:hAnsi="Times" w:cs="Times"/>
          <w:sz w:val="22"/>
          <w:szCs w:val="22"/>
          <w:shd w:val="clear" w:color="auto" w:fill="FFFFFF"/>
        </w:rPr>
        <w:t xml:space="preserve">and the President and CEO of Trinity Insurance &amp; Financial Services, INC in Ozark, MO 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completed </w:t>
      </w:r>
      <w:r>
        <w:rPr>
          <w:rFonts w:ascii="Times" w:hAnsi="Times"/>
          <w:color w:val="000000" w:themeColor="text1"/>
          <w:sz w:val="22"/>
          <w:szCs w:val="22"/>
        </w:rPr>
        <w:t>his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 semiannual training with America’s IRA Experts at </w:t>
      </w:r>
      <w:r w:rsidR="00867A5B" w:rsidRPr="00D11682">
        <w:rPr>
          <w:rFonts w:ascii="Times" w:hAnsi="Times"/>
          <w:iCs/>
          <w:color w:val="000000" w:themeColor="text1"/>
          <w:sz w:val="22"/>
          <w:szCs w:val="22"/>
        </w:rPr>
        <w:t xml:space="preserve">Ed Slott and Company, LLC by participating in a virtual workshop April 30 – May 1, 2020. 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>The online workshop, which was attended by members of Ed Slott’s Master Elite IRA Advisor Group</w:t>
      </w:r>
      <w:r w:rsidR="00867A5B"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SM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, provided in-depth technical training on advanced retirement account planning strategies, estate planning techniques and new tax laws, as well as an in-depth look at the new retirement planning landscape since both the SECURE Act and CARES Act ushered in several 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significant 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>tax and retirement planning laws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 since January 1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. </w:t>
      </w:r>
    </w:p>
    <w:p w14:paraId="12EE7770" w14:textId="77777777" w:rsidR="00867A5B" w:rsidRPr="00D11682" w:rsidRDefault="00867A5B" w:rsidP="00867A5B">
      <w:pPr>
        <w:rPr>
          <w:rFonts w:ascii="Times" w:hAnsi="Times"/>
          <w:color w:val="000000" w:themeColor="text1"/>
          <w:sz w:val="22"/>
          <w:szCs w:val="22"/>
        </w:rPr>
      </w:pPr>
    </w:p>
    <w:p w14:paraId="6168C59F" w14:textId="2A2D435C" w:rsidR="00867A5B" w:rsidRPr="00D11682" w:rsidRDefault="00867A5B" w:rsidP="00D11682">
      <w:pPr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>
        <w:rPr>
          <w:rFonts w:ascii="Times" w:hAnsi="Times"/>
          <w:color w:val="000000" w:themeColor="text1"/>
          <w:sz w:val="22"/>
          <w:szCs w:val="22"/>
        </w:rPr>
        <w:t>“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>This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is already shaping up to be a historical year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, and 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>we’re just in May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. 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 In January, the SECURE Act single-handedly upended many long-standing retirement rules. Only three months later, the CARES Act 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>brought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another wave of temporary retirement law changes for 2020,” said Ed </w:t>
      </w:r>
      <w:proofErr w:type="spellStart"/>
      <w:r w:rsidRPr="00D11682">
        <w:rPr>
          <w:rFonts w:ascii="Times" w:hAnsi="Times"/>
          <w:color w:val="000000" w:themeColor="text1"/>
          <w:sz w:val="22"/>
          <w:szCs w:val="22"/>
        </w:rPr>
        <w:t>Slott</w:t>
      </w:r>
      <w:proofErr w:type="spellEnd"/>
      <w:r w:rsidRPr="00D11682">
        <w:rPr>
          <w:rFonts w:ascii="Times" w:hAnsi="Times"/>
          <w:color w:val="000000" w:themeColor="text1"/>
          <w:sz w:val="22"/>
          <w:szCs w:val="22"/>
        </w:rPr>
        <w:t xml:space="preserve">, CPA, founder of Ed </w:t>
      </w:r>
      <w:proofErr w:type="spellStart"/>
      <w:r w:rsidRPr="00D11682">
        <w:rPr>
          <w:rFonts w:ascii="Times" w:hAnsi="Times"/>
          <w:color w:val="000000" w:themeColor="text1"/>
          <w:sz w:val="22"/>
          <w:szCs w:val="22"/>
        </w:rPr>
        <w:t>Slott</w:t>
      </w:r>
      <w:proofErr w:type="spellEnd"/>
      <w:r w:rsidRPr="00D11682">
        <w:rPr>
          <w:rFonts w:ascii="Times" w:hAnsi="Times"/>
          <w:color w:val="000000" w:themeColor="text1"/>
          <w:sz w:val="22"/>
          <w:szCs w:val="22"/>
        </w:rPr>
        <w:t xml:space="preserve"> and Company</w:t>
      </w:r>
      <w:r w:rsidR="00D11682" w:rsidRPr="00D11682">
        <w:rPr>
          <w:rFonts w:ascii="Times" w:hAnsi="Times"/>
          <w:color w:val="000000" w:themeColor="text1"/>
          <w:sz w:val="22"/>
          <w:szCs w:val="22"/>
        </w:rPr>
        <w:t>, AARP columnist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and</w:t>
      </w:r>
      <w:r w:rsidRPr="00D11682">
        <w:rPr>
          <w:rFonts w:ascii="Times" w:eastAsia="Times New Roman" w:hAnsi="Times"/>
          <w:color w:val="000000" w:themeColor="text1"/>
          <w:sz w:val="22"/>
          <w:szCs w:val="22"/>
        </w:rPr>
        <w:t xml:space="preserve"> a nationally recognized IRA</w:t>
      </w:r>
      <w:r w:rsidRPr="00D11682" w:rsidDel="0091727C">
        <w:rPr>
          <w:rFonts w:ascii="Times" w:eastAsia="Times New Roman" w:hAnsi="Times"/>
          <w:color w:val="000000" w:themeColor="text1"/>
          <w:sz w:val="22"/>
          <w:szCs w:val="22"/>
        </w:rPr>
        <w:t xml:space="preserve"> </w:t>
      </w:r>
      <w:r w:rsidRPr="00D11682">
        <w:rPr>
          <w:rFonts w:ascii="Times" w:eastAsia="Times New Roman" w:hAnsi="Times"/>
          <w:color w:val="000000" w:themeColor="text1"/>
          <w:sz w:val="22"/>
          <w:szCs w:val="22"/>
        </w:rPr>
        <w:t>expert who</w:t>
      </w:r>
      <w:r w:rsidR="00D11682" w:rsidRPr="00D11682">
        <w:rPr>
          <w:rFonts w:ascii="Times" w:eastAsia="Times New Roman" w:hAnsi="Times"/>
          <w:color w:val="000000" w:themeColor="text1"/>
          <w:sz w:val="22"/>
          <w:szCs w:val="22"/>
        </w:rPr>
        <w:t xml:space="preserve"> </w:t>
      </w:r>
      <w:r w:rsidRPr="00D11682">
        <w:rPr>
          <w:rFonts w:ascii="Times" w:eastAsia="Times New Roman" w:hAnsi="Times"/>
          <w:color w:val="000000" w:themeColor="text1"/>
          <w:sz w:val="22"/>
          <w:szCs w:val="22"/>
        </w:rPr>
        <w:t xml:space="preserve">was named “The Best Source for IRA Advice” by </w:t>
      </w:r>
      <w:r w:rsidRPr="00D11682">
        <w:rPr>
          <w:rFonts w:ascii="Times" w:eastAsia="Times New Roman" w:hAnsi="Times"/>
          <w:i/>
          <w:iCs/>
          <w:color w:val="000000" w:themeColor="text1"/>
          <w:sz w:val="22"/>
          <w:szCs w:val="22"/>
        </w:rPr>
        <w:t>The Wall Street Journal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. “As a member of our advanced training program for </w:t>
      </w:r>
      <w:r w:rsidR="00497A78">
        <w:rPr>
          <w:rFonts w:ascii="Times" w:hAnsi="Times"/>
          <w:color w:val="000000" w:themeColor="text1"/>
          <w:sz w:val="22"/>
          <w:szCs w:val="22"/>
        </w:rPr>
        <w:t>10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years, I commend </w:t>
      </w:r>
      <w:r w:rsidR="00497A78">
        <w:rPr>
          <w:rFonts w:ascii="Times" w:hAnsi="Times"/>
          <w:color w:val="000000" w:themeColor="text1"/>
          <w:sz w:val="22"/>
          <w:szCs w:val="22"/>
        </w:rPr>
        <w:t>Brad Pistole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for continuously prioritizing </w:t>
      </w:r>
      <w:r w:rsidR="00497A78">
        <w:rPr>
          <w:rFonts w:ascii="Times" w:hAnsi="Times"/>
          <w:color w:val="000000" w:themeColor="text1"/>
          <w:sz w:val="22"/>
          <w:szCs w:val="22"/>
        </w:rPr>
        <w:t>his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retirement planning education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 throughout these rapid and drastic changes. </w:t>
      </w:r>
      <w:r w:rsidR="00497A78">
        <w:rPr>
          <w:rFonts w:ascii="Times" w:hAnsi="Times"/>
          <w:color w:val="000000" w:themeColor="text1"/>
          <w:sz w:val="22"/>
          <w:szCs w:val="22"/>
        </w:rPr>
        <w:t xml:space="preserve">He 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truly is an essential worker going above and beyond to deliver informed and accurate financial guidance to </w:t>
      </w:r>
      <w:r w:rsidR="00497A78">
        <w:rPr>
          <w:rFonts w:ascii="Times" w:hAnsi="Times"/>
          <w:color w:val="000000" w:themeColor="text1"/>
          <w:sz w:val="22"/>
          <w:szCs w:val="22"/>
        </w:rPr>
        <w:t xml:space="preserve">his 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>clients</w:t>
      </w:r>
      <w:r w:rsidRPr="00D11682">
        <w:rPr>
          <w:rFonts w:ascii="Times" w:hAnsi="Times"/>
          <w:color w:val="000000" w:themeColor="text1"/>
          <w:sz w:val="22"/>
          <w:szCs w:val="22"/>
        </w:rPr>
        <w:t>. With this ongoing training,</w:t>
      </w:r>
      <w:r w:rsidR="00497A78">
        <w:rPr>
          <w:rFonts w:ascii="Times" w:hAnsi="Times"/>
          <w:color w:val="000000" w:themeColor="text1"/>
          <w:sz w:val="22"/>
          <w:szCs w:val="22"/>
        </w:rPr>
        <w:t xml:space="preserve"> Brad 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can offer the latest insight on any necessary updates 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 xml:space="preserve">one may need for </w:t>
      </w:r>
      <w:r w:rsidRPr="00D11682">
        <w:rPr>
          <w:rFonts w:ascii="Times" w:hAnsi="Times"/>
          <w:color w:val="000000" w:themeColor="text1"/>
          <w:sz w:val="22"/>
          <w:szCs w:val="22"/>
        </w:rPr>
        <w:t>their financial plan during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 xml:space="preserve"> and after these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uncertain economic times.”</w:t>
      </w:r>
    </w:p>
    <w:p w14:paraId="0B725EF9" w14:textId="77777777" w:rsidR="00867A5B" w:rsidRPr="00D11682" w:rsidRDefault="00867A5B" w:rsidP="00D11682">
      <w:pPr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 w:rsidDel="0069503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D11682" w:rsidDel="00EB2A83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D11682" w:rsidDel="00B1339D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587E1889" w14:textId="19B038B7" w:rsidR="00867A5B" w:rsidRPr="00D11682" w:rsidRDefault="00867A5B" w:rsidP="00D11682">
      <w:pPr>
        <w:pStyle w:val="p1"/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>
        <w:rPr>
          <w:rFonts w:ascii="Times" w:hAnsi="Times"/>
          <w:color w:val="000000" w:themeColor="text1"/>
          <w:sz w:val="22"/>
          <w:szCs w:val="22"/>
        </w:rPr>
        <w:t xml:space="preserve">Training highlights from this event included: </w:t>
      </w:r>
      <w:r w:rsidR="00A7349A" w:rsidRPr="00D11682">
        <w:rPr>
          <w:rFonts w:ascii="Times" w:hAnsi="Times"/>
          <w:color w:val="000000" w:themeColor="text1"/>
          <w:sz w:val="22"/>
          <w:szCs w:val="22"/>
        </w:rPr>
        <w:t>A look at the CARES Act including the 2020 RMD waiver, coronavirus related distributions and changes to plan loans; SECURE Act provisions and changes effective for 2020; the elimination of the stretch IRA for most beneficiaries and the new 10-year payout rule for beneficiaries; the new SECURE Act rules for special needs trusts; 5 stretch IRA alternatives; new life expectancy tables for RMD</w:t>
      </w:r>
      <w:r w:rsidR="009F3174" w:rsidRPr="00D11682">
        <w:rPr>
          <w:rFonts w:ascii="Times" w:hAnsi="Times"/>
          <w:color w:val="000000" w:themeColor="text1"/>
          <w:sz w:val="22"/>
          <w:szCs w:val="22"/>
        </w:rPr>
        <w:t>s</w:t>
      </w:r>
      <w:r w:rsidR="00A7349A" w:rsidRPr="00D11682">
        <w:rPr>
          <w:rFonts w:ascii="Times" w:hAnsi="Times"/>
          <w:color w:val="000000" w:themeColor="text1"/>
          <w:sz w:val="22"/>
          <w:szCs w:val="22"/>
        </w:rPr>
        <w:t xml:space="preserve"> for 2021; 2020 tax planning including estate and gift exemption planning and a SECURE Act update for Qualified Charitable Distributions (QCDs) for 2020; disaster and recovery strategies for IRA trusts; an in-depth look at SECURE Act analysis and annuity-related changes to company savings plans; 10 things to know about the year of death RMD; common QDRO </w:t>
      </w:r>
      <w:r w:rsidR="009F3174" w:rsidRPr="00D11682">
        <w:rPr>
          <w:rFonts w:ascii="Times" w:hAnsi="Times"/>
          <w:color w:val="000000" w:themeColor="text1"/>
          <w:sz w:val="22"/>
          <w:szCs w:val="22"/>
        </w:rPr>
        <w:t>misconceptions</w:t>
      </w:r>
      <w:r w:rsidR="00A7349A" w:rsidRPr="00D11682">
        <w:rPr>
          <w:rFonts w:ascii="Times" w:hAnsi="Times"/>
          <w:color w:val="000000" w:themeColor="text1"/>
          <w:sz w:val="22"/>
          <w:szCs w:val="22"/>
        </w:rPr>
        <w:t xml:space="preserve"> and mistakes; creditor protection for IRAs invested in LLCs; and a look at advanced case studies and rulings.</w:t>
      </w:r>
      <w:r w:rsidR="00D11682" w:rsidRPr="00D11682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7878168D" w14:textId="77777777" w:rsidR="00867A5B" w:rsidRPr="00D11682" w:rsidRDefault="00867A5B" w:rsidP="00867A5B">
      <w:pPr>
        <w:pStyle w:val="p1"/>
        <w:rPr>
          <w:rFonts w:ascii="Times" w:hAnsi="Times"/>
          <w:color w:val="000000" w:themeColor="text1"/>
          <w:sz w:val="22"/>
          <w:szCs w:val="22"/>
        </w:rPr>
      </w:pPr>
    </w:p>
    <w:p w14:paraId="32061C34" w14:textId="187C946F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>
        <w:rPr>
          <w:rFonts w:ascii="Times" w:hAnsi="Times"/>
          <w:color w:val="000000" w:themeColor="text1"/>
          <w:sz w:val="22"/>
          <w:szCs w:val="22"/>
        </w:rPr>
        <w:t>Training was provided by Ed Slott and Company’s team of retirement experts, including Ed Slott, CPA; Sarah Brenner, JD; Andy Ives, CFP</w:t>
      </w:r>
      <w:r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®</w:t>
      </w:r>
      <w:r w:rsidRPr="00D11682">
        <w:rPr>
          <w:rFonts w:ascii="Times" w:hAnsi="Times"/>
          <w:color w:val="000000" w:themeColor="text1"/>
          <w:sz w:val="22"/>
          <w:szCs w:val="22"/>
        </w:rPr>
        <w:t>, AIF</w:t>
      </w:r>
      <w:r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®</w:t>
      </w:r>
      <w:r w:rsidRPr="00D11682">
        <w:rPr>
          <w:rFonts w:ascii="Times" w:hAnsi="Times"/>
          <w:color w:val="000000" w:themeColor="text1"/>
          <w:sz w:val="22"/>
          <w:szCs w:val="22"/>
        </w:rPr>
        <w:t>; and Ian Berger, JD. Ed Slott and Company and many of the advisors in Ed Slott’s Master Elite IRA Advisor Group</w:t>
      </w:r>
      <w:r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SM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are the go-to resources for attorneys, CPAs and other financial advisors because of their in-depth knowledge and expertise in all areas of retirement accounts and income planning. This virtual workshop also provided </w:t>
      </w:r>
      <w:r w:rsidRPr="00D11682">
        <w:rPr>
          <w:rFonts w:ascii="Times" w:hAnsi="Times"/>
          <w:color w:val="000000" w:themeColor="text1"/>
          <w:sz w:val="22"/>
          <w:szCs w:val="22"/>
        </w:rPr>
        <w:lastRenderedPageBreak/>
        <w:t>approved continuing education (CE) credit through American College, CFP</w:t>
      </w:r>
      <w:r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®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Board, IRS and CPE for retirement savings and income planning, federal tax law topics and general financial education.</w:t>
      </w:r>
    </w:p>
    <w:p w14:paraId="2F74CFD5" w14:textId="77777777" w:rsidR="00867A5B" w:rsidRPr="00D11682" w:rsidRDefault="00867A5B" w:rsidP="00867A5B">
      <w:pPr>
        <w:pStyle w:val="Body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F55E929" w14:textId="60B9E097" w:rsidR="00867A5B" w:rsidRPr="00D11682" w:rsidRDefault="00867A5B" w:rsidP="00867A5B">
      <w:pPr>
        <w:pStyle w:val="Body"/>
        <w:jc w:val="both"/>
        <w:rPr>
          <w:rFonts w:ascii="Times" w:eastAsia="Times" w:hAnsi="Times" w:cs="Times"/>
          <w:color w:val="000000" w:themeColor="text1"/>
          <w:sz w:val="22"/>
          <w:szCs w:val="22"/>
        </w:rPr>
      </w:pPr>
      <w:r w:rsidRPr="00D11682">
        <w:rPr>
          <w:rFonts w:ascii="Times" w:hAnsi="Times"/>
          <w:color w:val="000000" w:themeColor="text1"/>
          <w:sz w:val="22"/>
          <w:szCs w:val="22"/>
        </w:rPr>
        <w:t>Members of Ed Slott’s Master Elite IRA Advisor Group</w:t>
      </w:r>
      <w:r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SM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have year-round access to Ed Slott and Company’s team of retirement experts for consultation on advanced planning topics. The membership also includes step-by-step processes, 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 xml:space="preserve">such as </w:t>
      </w:r>
      <w:r w:rsidRPr="00D11682">
        <w:rPr>
          <w:rFonts w:ascii="Times" w:hAnsi="Times"/>
          <w:color w:val="000000" w:themeColor="text1"/>
          <w:sz w:val="22"/>
          <w:szCs w:val="22"/>
        </w:rPr>
        <w:t>the Complete IRA Care Solution™ 30-module planning guide. Members also have access to proprietary worksheets, pamphlets and presentations, including</w:t>
      </w:r>
      <w:r w:rsidR="003266C1" w:rsidRPr="00D11682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="003266C1" w:rsidRPr="000427AB">
        <w:rPr>
          <w:rFonts w:ascii="Times" w:hAnsi="Times"/>
          <w:i/>
          <w:iCs/>
          <w:color w:val="000000" w:themeColor="text1"/>
          <w:sz w:val="22"/>
          <w:szCs w:val="22"/>
          <w:highlight w:val="green"/>
        </w:rPr>
        <w:t>2020 Retirement Plan Changes, COVID-19 Retirement Account Relief and Retirement Plan Payouts to Beneficiaries Under the SECURE Act</w:t>
      </w:r>
      <w:r w:rsidR="003266C1" w:rsidRPr="00D11682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that they can use when working with clients. </w:t>
      </w:r>
    </w:p>
    <w:p w14:paraId="0DDE8803" w14:textId="77777777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3FE48ACB" w14:textId="199FA054" w:rsidR="00867A5B" w:rsidRPr="00D11682" w:rsidRDefault="00867A5B" w:rsidP="00D11682">
      <w:pPr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>
        <w:rPr>
          <w:rFonts w:ascii="Times" w:hAnsi="Times"/>
          <w:color w:val="000000" w:themeColor="text1"/>
          <w:sz w:val="22"/>
          <w:szCs w:val="22"/>
        </w:rPr>
        <w:t xml:space="preserve">“From the elimination of the stretch IRA to the 2020 RMD wavier 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>and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penalty-free early distributions, there are so many new rules and laws and many Americans are unsure how to navigate their retirement plans this year,” said</w:t>
      </w:r>
      <w:r w:rsidR="00497A78">
        <w:rPr>
          <w:rFonts w:ascii="Times" w:hAnsi="Times"/>
          <w:color w:val="000000" w:themeColor="text1"/>
          <w:sz w:val="22"/>
          <w:szCs w:val="22"/>
        </w:rPr>
        <w:t xml:space="preserve"> Brad Pistole.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“Through my membership with Ed Slott and Company, I am constantly studying the latest retirement laws and strategies.</w:t>
      </w:r>
      <w:r w:rsidR="009C3BE4" w:rsidRPr="00D11682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D11682">
        <w:rPr>
          <w:rFonts w:ascii="Times" w:hAnsi="Times"/>
          <w:color w:val="000000" w:themeColor="text1"/>
          <w:sz w:val="22"/>
          <w:szCs w:val="22"/>
        </w:rPr>
        <w:t>Even though most industry events have been canceled, it’s great to be a part of an organization that prioritizes my health and safety while continuing to provide me with the education needed to help my clients through these unprecedented times.”</w:t>
      </w:r>
    </w:p>
    <w:p w14:paraId="12430121" w14:textId="15F32DC3" w:rsidR="00867A5B" w:rsidRPr="00D11682" w:rsidRDefault="00867A5B" w:rsidP="00D11682">
      <w:pPr>
        <w:pStyle w:val="NormalWeb"/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>
        <w:rPr>
          <w:rFonts w:ascii="Times" w:hAnsi="Times"/>
          <w:color w:val="000000" w:themeColor="text1"/>
          <w:sz w:val="22"/>
          <w:szCs w:val="22"/>
        </w:rPr>
        <w:t>“It is said that crisis does not build character</w:t>
      </w:r>
      <w:r w:rsidRPr="00D11682">
        <w:rPr>
          <w:rFonts w:ascii="Times" w:hAnsi="Times" w:hint="eastAsia"/>
          <w:color w:val="000000" w:themeColor="text1"/>
          <w:sz w:val="22"/>
          <w:szCs w:val="22"/>
        </w:rPr>
        <w:t>—</w:t>
      </w:r>
      <w:r w:rsidRPr="00D11682">
        <w:rPr>
          <w:rFonts w:ascii="Times" w:hAnsi="Times"/>
          <w:i/>
          <w:iCs/>
          <w:color w:val="000000" w:themeColor="text1"/>
          <w:sz w:val="22"/>
          <w:szCs w:val="22"/>
        </w:rPr>
        <w:t>it reveals it,</w:t>
      </w:r>
      <w:r w:rsidRPr="00D11682">
        <w:rPr>
          <w:rFonts w:ascii="Times" w:hAnsi="Times" w:hint="eastAsia"/>
          <w:i/>
          <w:iCs/>
          <w:color w:val="000000" w:themeColor="text1"/>
          <w:sz w:val="22"/>
          <w:szCs w:val="22"/>
        </w:rPr>
        <w:t>”</w:t>
      </w:r>
      <w:r w:rsidRPr="00D11682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Pr="00D11682">
        <w:rPr>
          <w:rFonts w:ascii="Times" w:hAnsi="Times"/>
          <w:color w:val="000000" w:themeColor="text1"/>
          <w:sz w:val="22"/>
          <w:szCs w:val="22"/>
        </w:rPr>
        <w:t>said Slott.</w:t>
      </w:r>
      <w:r w:rsidRPr="00D11682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Pr="00D11682">
        <w:rPr>
          <w:rFonts w:ascii="Times" w:hAnsi="Times" w:hint="eastAsia"/>
          <w:i/>
          <w:iCs/>
          <w:color w:val="000000" w:themeColor="text1"/>
          <w:sz w:val="22"/>
          <w:szCs w:val="22"/>
        </w:rPr>
        <w:t>“</w:t>
      </w:r>
      <w:r w:rsidRPr="00D11682">
        <w:rPr>
          <w:rFonts w:ascii="Times" w:hAnsi="Times"/>
          <w:color w:val="000000" w:themeColor="text1"/>
          <w:sz w:val="22"/>
          <w:szCs w:val="22"/>
        </w:rPr>
        <w:t>Leading financial advisors, like the members of our Master Elite IRA Advisor Group</w:t>
      </w:r>
      <w:r w:rsidRPr="00D11682">
        <w:rPr>
          <w:rFonts w:ascii="Times" w:hAnsi="Times"/>
          <w:color w:val="000000" w:themeColor="text1"/>
          <w:sz w:val="22"/>
          <w:szCs w:val="22"/>
          <w:vertAlign w:val="superscript"/>
        </w:rPr>
        <w:t>SM</w:t>
      </w:r>
      <w:r w:rsidRPr="00D11682">
        <w:rPr>
          <w:rFonts w:ascii="Times" w:hAnsi="Times"/>
          <w:color w:val="000000" w:themeColor="text1"/>
          <w:sz w:val="22"/>
          <w:szCs w:val="22"/>
        </w:rPr>
        <w:t>, are taking the reins during one of the most uncertain and difficult periods in American history. By staying up-to-speed on the latest retirement and tax laws under both the SECURE and CARES Acts, our members are able to proactively communicate, educate and guide their clients through t</w:t>
      </w:r>
      <w:r w:rsidR="00524153" w:rsidRPr="00D11682">
        <w:rPr>
          <w:rFonts w:ascii="Times" w:hAnsi="Times"/>
          <w:color w:val="000000" w:themeColor="text1"/>
          <w:sz w:val="22"/>
          <w:szCs w:val="22"/>
        </w:rPr>
        <w:t>his changing financial landscape</w:t>
      </w:r>
      <w:r w:rsidRPr="00D11682">
        <w:rPr>
          <w:rFonts w:ascii="Times" w:hAnsi="Times"/>
          <w:color w:val="000000" w:themeColor="text1"/>
          <w:sz w:val="22"/>
          <w:szCs w:val="22"/>
        </w:rPr>
        <w:t>.</w:t>
      </w:r>
      <w:r w:rsidRPr="00D11682">
        <w:rPr>
          <w:rFonts w:ascii="Times" w:hAnsi="Times" w:hint="eastAsia"/>
          <w:color w:val="000000" w:themeColor="text1"/>
          <w:sz w:val="22"/>
          <w:szCs w:val="22"/>
        </w:rPr>
        <w:t>”</w:t>
      </w:r>
    </w:p>
    <w:p w14:paraId="680158A7" w14:textId="263CFFB2" w:rsidR="00867A5B" w:rsidRPr="00D11682" w:rsidRDefault="00867A5B" w:rsidP="00867A5B">
      <w:pPr>
        <w:pStyle w:val="Body"/>
        <w:jc w:val="both"/>
        <w:rPr>
          <w:color w:val="000000" w:themeColor="text1"/>
        </w:rPr>
      </w:pPr>
    </w:p>
    <w:p w14:paraId="16B2E6AC" w14:textId="69FD8012" w:rsidR="00867A5B" w:rsidRPr="00D11682" w:rsidRDefault="00497A78" w:rsidP="00D11682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Brad Pistole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 can be contacted for more information on IRA and retirement-related questions. Please visit</w:t>
      </w:r>
      <w:r>
        <w:rPr>
          <w:rFonts w:ascii="Times" w:hAnsi="Times"/>
          <w:color w:val="000000" w:themeColor="text1"/>
          <w:sz w:val="22"/>
          <w:szCs w:val="22"/>
        </w:rPr>
        <w:t xml:space="preserve"> www.guaranteedsafemoney.com</w:t>
      </w:r>
      <w:r w:rsidR="00867A5B" w:rsidRPr="00D11682">
        <w:rPr>
          <w:rFonts w:ascii="Times" w:hAnsi="Times"/>
          <w:color w:val="000000" w:themeColor="text1"/>
          <w:sz w:val="22"/>
          <w:szCs w:val="22"/>
        </w:rPr>
        <w:t xml:space="preserve"> or call </w:t>
      </w:r>
      <w:r>
        <w:rPr>
          <w:rFonts w:ascii="Times" w:hAnsi="Times"/>
          <w:color w:val="000000" w:themeColor="text1"/>
          <w:sz w:val="22"/>
          <w:szCs w:val="22"/>
        </w:rPr>
        <w:t>417-581-9222.</w:t>
      </w:r>
    </w:p>
    <w:p w14:paraId="68480C74" w14:textId="77777777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F12B248" w14:textId="77777777" w:rsidR="00867A5B" w:rsidRPr="00D11682" w:rsidRDefault="00867A5B" w:rsidP="00867A5B">
      <w:pPr>
        <w:jc w:val="both"/>
        <w:rPr>
          <w:rFonts w:ascii="Times" w:hAnsi="Times"/>
          <w:color w:val="000000" w:themeColor="text1"/>
          <w:sz w:val="22"/>
          <w:szCs w:val="22"/>
        </w:rPr>
      </w:pPr>
      <w:r w:rsidRPr="00D11682">
        <w:rPr>
          <w:rFonts w:ascii="Times" w:hAnsi="Times"/>
          <w:b/>
          <w:color w:val="000000" w:themeColor="text1"/>
          <w:sz w:val="22"/>
          <w:szCs w:val="22"/>
        </w:rPr>
        <w:t>ABOUT ED SLOTT AND COMPANY, LLC:</w:t>
      </w:r>
      <w:r w:rsidRPr="00D11682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D11682">
        <w:rPr>
          <w:rFonts w:ascii="Times" w:hAnsi="Times"/>
          <w:i/>
          <w:color w:val="000000" w:themeColor="text1"/>
          <w:sz w:val="22"/>
          <w:szCs w:val="22"/>
        </w:rPr>
        <w:t>Ed Slott and Company, LLC is the nation’s leading provider of technical IRA education for financial advisors, CPAs and attorneys. Ed Slott’s Elite IRA Advisor Group</w:t>
      </w:r>
      <w:r w:rsidRPr="00D11682">
        <w:rPr>
          <w:rFonts w:ascii="Times" w:hAnsi="Times"/>
          <w:i/>
          <w:color w:val="000000" w:themeColor="text1"/>
          <w:sz w:val="22"/>
          <w:szCs w:val="22"/>
          <w:vertAlign w:val="superscript"/>
        </w:rPr>
        <w:t>SM</w:t>
      </w:r>
      <w:r w:rsidRPr="00D11682">
        <w:rPr>
          <w:rFonts w:ascii="Times" w:hAnsi="Times"/>
          <w:i/>
          <w:color w:val="000000" w:themeColor="text1"/>
          <w:sz w:val="22"/>
          <w:szCs w:val="22"/>
        </w:rPr>
        <w:t xml:space="preserve"> is comprised of more than 400 of the nation’s top financial professionals who are dedicated to the mastery of advanced retirement account and tax planning laws and strategies. Slott is a nationally recognized IRA distribution expert, best-selling author and professional speaker. He has hosted several public television specials, including “Retire Safe &amp; Secure! with Ed Slott.” Visit irahelp.com for more information.</w:t>
      </w:r>
    </w:p>
    <w:p w14:paraId="0E5B3202" w14:textId="68A72B5F" w:rsidR="00867A5B" w:rsidRPr="00D11682" w:rsidRDefault="00867A5B" w:rsidP="00497A78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5B9A3451" w14:textId="77777777" w:rsidR="00867A5B" w:rsidRPr="00D11682" w:rsidRDefault="00867A5B" w:rsidP="00867A5B">
      <w:pPr>
        <w:rPr>
          <w:color w:val="000000" w:themeColor="text1"/>
        </w:rPr>
      </w:pPr>
    </w:p>
    <w:p w14:paraId="45D5ED1A" w14:textId="77777777" w:rsidR="00867A5B" w:rsidRPr="00D11682" w:rsidRDefault="00867A5B" w:rsidP="00867A5B">
      <w:pPr>
        <w:rPr>
          <w:color w:val="000000" w:themeColor="text1"/>
        </w:rPr>
      </w:pPr>
    </w:p>
    <w:p w14:paraId="3AF5EAF1" w14:textId="77777777" w:rsidR="00867A5B" w:rsidRPr="00D11682" w:rsidRDefault="00867A5B" w:rsidP="00867A5B">
      <w:pPr>
        <w:rPr>
          <w:color w:val="000000" w:themeColor="text1"/>
        </w:rPr>
      </w:pPr>
    </w:p>
    <w:p w14:paraId="44DB6BFD" w14:textId="77777777" w:rsidR="00991518" w:rsidRPr="00D11682" w:rsidRDefault="005947B0">
      <w:pPr>
        <w:rPr>
          <w:color w:val="000000" w:themeColor="text1"/>
        </w:rPr>
      </w:pPr>
    </w:p>
    <w:sectPr w:rsidR="00991518" w:rsidRPr="00D11682" w:rsidSect="007B5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B"/>
    <w:rsid w:val="000427AB"/>
    <w:rsid w:val="000939EA"/>
    <w:rsid w:val="001158BC"/>
    <w:rsid w:val="001D1882"/>
    <w:rsid w:val="00234D13"/>
    <w:rsid w:val="002C13A7"/>
    <w:rsid w:val="00305560"/>
    <w:rsid w:val="003266C1"/>
    <w:rsid w:val="0034071E"/>
    <w:rsid w:val="004402EB"/>
    <w:rsid w:val="00497A78"/>
    <w:rsid w:val="00524153"/>
    <w:rsid w:val="005669F3"/>
    <w:rsid w:val="005947B0"/>
    <w:rsid w:val="005E72F7"/>
    <w:rsid w:val="00795E4B"/>
    <w:rsid w:val="00867A5B"/>
    <w:rsid w:val="00921CCE"/>
    <w:rsid w:val="00954278"/>
    <w:rsid w:val="00990333"/>
    <w:rsid w:val="009C3BE4"/>
    <w:rsid w:val="009F3174"/>
    <w:rsid w:val="00A7349A"/>
    <w:rsid w:val="00AA48CF"/>
    <w:rsid w:val="00BC74F0"/>
    <w:rsid w:val="00D11682"/>
    <w:rsid w:val="00E87AD4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6D48"/>
  <w14:defaultImageDpi w14:val="32767"/>
  <w15:chartTrackingRefBased/>
  <w15:docId w15:val="{121107F6-B255-014F-ACBF-1D652F9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A5B"/>
    <w:rPr>
      <w:rFonts w:ascii="Helvetica Neue" w:hAnsi="Helvetica Neue" w:cs="Times New Roman"/>
      <w:color w:val="454545"/>
      <w:sz w:val="18"/>
      <w:szCs w:val="18"/>
    </w:rPr>
  </w:style>
  <w:style w:type="paragraph" w:customStyle="1" w:styleId="Body">
    <w:name w:val="Body"/>
    <w:rsid w:val="00867A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5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Jagelski</dc:creator>
  <cp:keywords/>
  <dc:description/>
  <cp:lastModifiedBy>Brad Pistole</cp:lastModifiedBy>
  <cp:revision>3</cp:revision>
  <dcterms:created xsi:type="dcterms:W3CDTF">2020-07-01T15:30:00Z</dcterms:created>
  <dcterms:modified xsi:type="dcterms:W3CDTF">2020-07-01T15:32:00Z</dcterms:modified>
</cp:coreProperties>
</file>