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B300A" w14:textId="6EEA5481" w:rsidR="00234475" w:rsidRPr="009B4E3C" w:rsidRDefault="00234475" w:rsidP="00234475">
      <w:pPr>
        <w:ind w:left="5040" w:firstLine="720"/>
        <w:rPr>
          <w:rFonts w:ascii="Arial" w:hAnsi="Arial" w:cs="Arial"/>
          <w:sz w:val="22"/>
          <w:szCs w:val="22"/>
        </w:rPr>
      </w:pPr>
      <w:r w:rsidRPr="009B4E3C">
        <w:rPr>
          <w:rFonts w:ascii="Arial" w:hAnsi="Arial" w:cs="Arial"/>
          <w:sz w:val="22"/>
          <w:szCs w:val="22"/>
        </w:rPr>
        <w:t>February 3, 2025</w:t>
      </w:r>
    </w:p>
    <w:p w14:paraId="6EAEDDA0" w14:textId="77777777" w:rsidR="00234475" w:rsidRPr="009B4E3C" w:rsidRDefault="00234475" w:rsidP="00234475">
      <w:pPr>
        <w:ind w:left="5040" w:firstLine="720"/>
        <w:rPr>
          <w:rFonts w:ascii="Arial" w:hAnsi="Arial" w:cs="Arial"/>
          <w:sz w:val="22"/>
          <w:szCs w:val="22"/>
        </w:rPr>
      </w:pPr>
    </w:p>
    <w:p w14:paraId="457935D7" w14:textId="325C2E66" w:rsidR="00234475" w:rsidRPr="009B4E3C" w:rsidRDefault="00234475" w:rsidP="00234475">
      <w:pPr>
        <w:jc w:val="both"/>
        <w:rPr>
          <w:rFonts w:ascii="Arial" w:hAnsi="Arial" w:cs="Arial"/>
          <w:sz w:val="22"/>
          <w:szCs w:val="22"/>
        </w:rPr>
      </w:pPr>
      <w:r w:rsidRPr="009B4E3C">
        <w:rPr>
          <w:rFonts w:ascii="Arial" w:hAnsi="Arial" w:cs="Arial"/>
          <w:sz w:val="22"/>
          <w:szCs w:val="22"/>
        </w:rPr>
        <w:t xml:space="preserve">   The Grundy County Board of Supervisors met in regular session in the Supervisors’ Room on February 3, 2025, at 9:00 a.m. Chairperson Nederhoff called the meeting to order with the following members present: Schildroth, Vandehaar, Kopsa, and Pabst.</w:t>
      </w:r>
    </w:p>
    <w:p w14:paraId="711FF40F" w14:textId="25574A4F" w:rsidR="00234475" w:rsidRPr="009B4E3C" w:rsidRDefault="00234475" w:rsidP="00234475">
      <w:pPr>
        <w:jc w:val="both"/>
        <w:rPr>
          <w:rFonts w:ascii="Arial" w:hAnsi="Arial" w:cs="Arial"/>
          <w:sz w:val="22"/>
          <w:szCs w:val="22"/>
        </w:rPr>
      </w:pPr>
      <w:r w:rsidRPr="009B4E3C">
        <w:rPr>
          <w:rFonts w:ascii="Arial" w:hAnsi="Arial" w:cs="Arial"/>
          <w:sz w:val="22"/>
          <w:szCs w:val="22"/>
        </w:rPr>
        <w:t xml:space="preserve">   At 9:00 a.m. The Board opened the meeting by reciting the Pledge of Allegiance.</w:t>
      </w:r>
    </w:p>
    <w:p w14:paraId="7330F11A" w14:textId="77777777" w:rsidR="00234475" w:rsidRPr="009B4E3C" w:rsidRDefault="00234475" w:rsidP="00234475">
      <w:pPr>
        <w:jc w:val="both"/>
        <w:rPr>
          <w:rFonts w:ascii="Arial" w:hAnsi="Arial" w:cs="Arial"/>
          <w:sz w:val="22"/>
          <w:szCs w:val="22"/>
        </w:rPr>
      </w:pPr>
      <w:r w:rsidRPr="009B4E3C">
        <w:rPr>
          <w:rFonts w:ascii="Arial" w:hAnsi="Arial" w:cs="Arial"/>
          <w:sz w:val="22"/>
          <w:szCs w:val="22"/>
        </w:rPr>
        <w:t xml:space="preserve">   Motion was made by Vandehaar and seconded by Pabst to approve the minutes of the previous meeting.  Carried unanimously.</w:t>
      </w:r>
    </w:p>
    <w:p w14:paraId="4CAC9ED6" w14:textId="77777777" w:rsidR="00234475" w:rsidRPr="009B4E3C" w:rsidRDefault="00234475" w:rsidP="00234475">
      <w:pPr>
        <w:jc w:val="both"/>
        <w:rPr>
          <w:rFonts w:ascii="Arial" w:hAnsi="Arial" w:cs="Arial"/>
          <w:sz w:val="22"/>
          <w:szCs w:val="22"/>
        </w:rPr>
      </w:pPr>
      <w:r w:rsidRPr="009B4E3C">
        <w:rPr>
          <w:rFonts w:ascii="Arial" w:hAnsi="Arial" w:cs="Arial"/>
          <w:sz w:val="22"/>
          <w:szCs w:val="22"/>
        </w:rPr>
        <w:t xml:space="preserve">  Jeff Skalberg, County Engineer, discussed department matters with the board. </w:t>
      </w:r>
    </w:p>
    <w:p w14:paraId="7099EFEA" w14:textId="235DB82C" w:rsidR="00234475" w:rsidRPr="009B4E3C" w:rsidRDefault="00234475" w:rsidP="00234475">
      <w:pPr>
        <w:jc w:val="both"/>
        <w:rPr>
          <w:rFonts w:ascii="Arial" w:hAnsi="Arial" w:cs="Arial"/>
          <w:sz w:val="22"/>
          <w:szCs w:val="22"/>
        </w:rPr>
      </w:pPr>
      <w:r w:rsidRPr="009B4E3C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9B4E3C">
        <w:rPr>
          <w:rFonts w:ascii="Arial" w:hAnsi="Arial" w:cs="Arial"/>
          <w:sz w:val="22"/>
          <w:szCs w:val="22"/>
        </w:rPr>
        <w:t>Motion</w:t>
      </w:r>
      <w:proofErr w:type="gramEnd"/>
      <w:r w:rsidRPr="009B4E3C">
        <w:rPr>
          <w:rFonts w:ascii="Arial" w:hAnsi="Arial" w:cs="Arial"/>
          <w:sz w:val="22"/>
          <w:szCs w:val="22"/>
        </w:rPr>
        <w:t xml:space="preserve"> was made by Kopsa and seconded by Schildroth to approve Construction Plans and Bidding documents for project FM-CO38(140)—55-38 Annual FM Roc</w:t>
      </w:r>
      <w:r w:rsidR="00241176">
        <w:rPr>
          <w:rFonts w:ascii="Arial" w:hAnsi="Arial" w:cs="Arial"/>
          <w:sz w:val="22"/>
          <w:szCs w:val="22"/>
        </w:rPr>
        <w:t>k</w:t>
      </w:r>
      <w:r w:rsidRPr="009B4E3C">
        <w:rPr>
          <w:rFonts w:ascii="Arial" w:hAnsi="Arial" w:cs="Arial"/>
          <w:sz w:val="22"/>
          <w:szCs w:val="22"/>
        </w:rPr>
        <w:t xml:space="preserve"> Haul.  Carried unanimously.</w:t>
      </w:r>
    </w:p>
    <w:p w14:paraId="3B88759B" w14:textId="544AE0AD" w:rsidR="00234475" w:rsidRPr="009B4E3C" w:rsidRDefault="00234475" w:rsidP="00234475">
      <w:pPr>
        <w:rPr>
          <w:rFonts w:ascii="Arial" w:hAnsi="Arial"/>
          <w:sz w:val="22"/>
          <w:szCs w:val="22"/>
        </w:rPr>
      </w:pPr>
      <w:r w:rsidRPr="009B4E3C">
        <w:rPr>
          <w:rFonts w:ascii="Arial" w:hAnsi="Arial" w:cs="Arial"/>
          <w:sz w:val="22"/>
          <w:szCs w:val="22"/>
        </w:rPr>
        <w:t xml:space="preserve"> Motion was made by Kopsa and seconded by Schildroth to approve </w:t>
      </w:r>
      <w:r w:rsidRPr="009B4E3C">
        <w:rPr>
          <w:rFonts w:ascii="Arial" w:hAnsi="Arial"/>
          <w:sz w:val="22"/>
          <w:szCs w:val="22"/>
        </w:rPr>
        <w:t>Construction Plans and Bidding documents for project LFM-CO38(Hawk-</w:t>
      </w:r>
      <w:proofErr w:type="gramStart"/>
      <w:r w:rsidRPr="009B4E3C">
        <w:rPr>
          <w:rFonts w:ascii="Arial" w:hAnsi="Arial"/>
          <w:sz w:val="22"/>
          <w:szCs w:val="22"/>
        </w:rPr>
        <w:t>290th)—</w:t>
      </w:r>
      <w:proofErr w:type="gramEnd"/>
      <w:r w:rsidRPr="009B4E3C">
        <w:rPr>
          <w:rFonts w:ascii="Arial" w:hAnsi="Arial"/>
          <w:sz w:val="22"/>
          <w:szCs w:val="22"/>
        </w:rPr>
        <w:t>7x-38; Hawk &amp; 290</w:t>
      </w:r>
      <w:r w:rsidRPr="009B4E3C">
        <w:rPr>
          <w:rFonts w:ascii="Arial" w:hAnsi="Arial"/>
          <w:sz w:val="22"/>
          <w:szCs w:val="22"/>
          <w:vertAlign w:val="superscript"/>
        </w:rPr>
        <w:t>th</w:t>
      </w:r>
      <w:r w:rsidRPr="009B4E3C">
        <w:rPr>
          <w:rFonts w:ascii="Arial" w:hAnsi="Arial"/>
          <w:sz w:val="22"/>
          <w:szCs w:val="22"/>
        </w:rPr>
        <w:t xml:space="preserve"> HMA Overlay.  Carried unanimously. </w:t>
      </w:r>
    </w:p>
    <w:p w14:paraId="4F1BA77F" w14:textId="5CE02601" w:rsidR="00234475" w:rsidRPr="009B4E3C" w:rsidRDefault="00234475" w:rsidP="00234475">
      <w:pPr>
        <w:rPr>
          <w:rFonts w:ascii="Arial" w:hAnsi="Arial"/>
          <w:sz w:val="22"/>
          <w:szCs w:val="22"/>
        </w:rPr>
      </w:pPr>
      <w:r w:rsidRPr="009B4E3C">
        <w:rPr>
          <w:rFonts w:ascii="Arial" w:hAnsi="Arial"/>
          <w:sz w:val="22"/>
          <w:szCs w:val="22"/>
        </w:rPr>
        <w:t xml:space="preserve">  Motion was made by Vandehaar and seconded by Schildroth to approve a contract with Jackson’s Heavy Equipment Training.  Motion carried 4-1.  </w:t>
      </w:r>
    </w:p>
    <w:p w14:paraId="21C4D0F1" w14:textId="272E7C15" w:rsidR="00234475" w:rsidRPr="009B4E3C" w:rsidRDefault="00234475" w:rsidP="00234475">
      <w:pPr>
        <w:rPr>
          <w:rFonts w:ascii="Arial" w:hAnsi="Arial"/>
          <w:sz w:val="22"/>
          <w:szCs w:val="22"/>
        </w:rPr>
      </w:pPr>
      <w:r w:rsidRPr="009B4E3C">
        <w:rPr>
          <w:rFonts w:ascii="Arial" w:hAnsi="Arial"/>
          <w:sz w:val="22"/>
          <w:szCs w:val="22"/>
        </w:rPr>
        <w:t xml:space="preserve">  Motion was made by Pabst and seconded by Vandehaar to approve Utility Permit for Alliant Energy to rebuild existing facilities Northwest of Conrad (310</w:t>
      </w:r>
      <w:r w:rsidRPr="009B4E3C">
        <w:rPr>
          <w:rFonts w:ascii="Arial" w:hAnsi="Arial"/>
          <w:sz w:val="22"/>
          <w:szCs w:val="22"/>
          <w:vertAlign w:val="superscript"/>
        </w:rPr>
        <w:t>th</w:t>
      </w:r>
      <w:r w:rsidRPr="009B4E3C">
        <w:rPr>
          <w:rFonts w:ascii="Arial" w:hAnsi="Arial"/>
          <w:sz w:val="22"/>
          <w:szCs w:val="22"/>
        </w:rPr>
        <w:t> St, 320</w:t>
      </w:r>
      <w:r w:rsidRPr="009B4E3C">
        <w:rPr>
          <w:rFonts w:ascii="Arial" w:hAnsi="Arial"/>
          <w:sz w:val="22"/>
          <w:szCs w:val="22"/>
          <w:vertAlign w:val="superscript"/>
        </w:rPr>
        <w:t>th</w:t>
      </w:r>
      <w:r w:rsidRPr="009B4E3C">
        <w:rPr>
          <w:rFonts w:ascii="Arial" w:hAnsi="Arial"/>
          <w:sz w:val="22"/>
          <w:szCs w:val="22"/>
        </w:rPr>
        <w:t> St, 330</w:t>
      </w:r>
      <w:r w:rsidRPr="009B4E3C">
        <w:rPr>
          <w:rFonts w:ascii="Arial" w:hAnsi="Arial"/>
          <w:sz w:val="22"/>
          <w:szCs w:val="22"/>
          <w:vertAlign w:val="superscript"/>
        </w:rPr>
        <w:t>th</w:t>
      </w:r>
      <w:r w:rsidRPr="009B4E3C">
        <w:rPr>
          <w:rFonts w:ascii="Arial" w:hAnsi="Arial"/>
          <w:sz w:val="22"/>
          <w:szCs w:val="22"/>
        </w:rPr>
        <w:t xml:space="preserve"> St, E Ave, H Ave). Carried unanimously. </w:t>
      </w:r>
    </w:p>
    <w:p w14:paraId="643F0107" w14:textId="58CA0D0B" w:rsidR="00234475" w:rsidRPr="009B4E3C" w:rsidRDefault="00234475" w:rsidP="00234475">
      <w:pPr>
        <w:rPr>
          <w:rFonts w:ascii="Arial" w:hAnsi="Arial"/>
          <w:sz w:val="22"/>
          <w:szCs w:val="22"/>
        </w:rPr>
      </w:pPr>
      <w:r w:rsidRPr="009B4E3C">
        <w:rPr>
          <w:rFonts w:ascii="Arial" w:hAnsi="Arial"/>
          <w:sz w:val="22"/>
          <w:szCs w:val="22"/>
        </w:rPr>
        <w:t xml:space="preserve">  Chase Babcock, Emergency Management </w:t>
      </w:r>
      <w:r w:rsidR="005B4D91" w:rsidRPr="009B4E3C">
        <w:rPr>
          <w:rFonts w:ascii="Arial" w:hAnsi="Arial"/>
          <w:sz w:val="22"/>
          <w:szCs w:val="22"/>
        </w:rPr>
        <w:t>Coordinator,</w:t>
      </w:r>
      <w:r w:rsidRPr="009B4E3C">
        <w:rPr>
          <w:rFonts w:ascii="Arial" w:hAnsi="Arial"/>
          <w:sz w:val="22"/>
          <w:szCs w:val="22"/>
        </w:rPr>
        <w:t xml:space="preserve"> discussed department matters. </w:t>
      </w:r>
    </w:p>
    <w:p w14:paraId="505E9C27" w14:textId="3754EEB4" w:rsidR="00234475" w:rsidRPr="009B4E3C" w:rsidRDefault="00234475" w:rsidP="00234475">
      <w:pPr>
        <w:rPr>
          <w:rFonts w:ascii="Arial" w:hAnsi="Arial"/>
          <w:sz w:val="22"/>
          <w:szCs w:val="22"/>
        </w:rPr>
      </w:pPr>
      <w:r w:rsidRPr="009B4E3C">
        <w:rPr>
          <w:rFonts w:ascii="Arial" w:hAnsi="Arial"/>
          <w:sz w:val="22"/>
          <w:szCs w:val="22"/>
        </w:rPr>
        <w:t xml:space="preserve">  Motion was made by Schildroth and seconded by Kopsa to approve the Courthouse Security Report.  Carried unanimously. </w:t>
      </w:r>
    </w:p>
    <w:p w14:paraId="2A0F3B1C" w14:textId="243D0DCB" w:rsidR="00234475" w:rsidRPr="009B4E3C" w:rsidRDefault="00234475" w:rsidP="00234475">
      <w:pPr>
        <w:jc w:val="both"/>
        <w:rPr>
          <w:rFonts w:ascii="Arial" w:hAnsi="Arial"/>
          <w:sz w:val="22"/>
          <w:szCs w:val="22"/>
        </w:rPr>
      </w:pPr>
      <w:r w:rsidRPr="009B4E3C">
        <w:rPr>
          <w:rFonts w:ascii="Arial" w:hAnsi="Arial"/>
          <w:sz w:val="22"/>
          <w:szCs w:val="22"/>
        </w:rPr>
        <w:t xml:space="preserve">  Alyssa Comer, Environmental Specialist, ECICOG &amp; Mary Beth Stevenson, Chairperson, Middle Cedar Watershed Management </w:t>
      </w:r>
      <w:r w:rsidR="005B4D91" w:rsidRPr="009B4E3C">
        <w:rPr>
          <w:rFonts w:ascii="Arial" w:hAnsi="Arial"/>
          <w:sz w:val="22"/>
          <w:szCs w:val="22"/>
        </w:rPr>
        <w:t>Authority (</w:t>
      </w:r>
      <w:r w:rsidRPr="009B4E3C">
        <w:rPr>
          <w:rFonts w:ascii="Arial" w:hAnsi="Arial"/>
          <w:sz w:val="22"/>
          <w:szCs w:val="22"/>
        </w:rPr>
        <w:t xml:space="preserve">WMA) presented the Middle Cedar WMA information to the board.  Their funding request will be delivered to the auditor in the next two weeks. </w:t>
      </w:r>
    </w:p>
    <w:p w14:paraId="5905B450" w14:textId="425FB80A" w:rsidR="00234475" w:rsidRPr="009B4E3C" w:rsidRDefault="00234475" w:rsidP="00234475">
      <w:pPr>
        <w:jc w:val="both"/>
        <w:rPr>
          <w:rFonts w:ascii="Arial" w:hAnsi="Arial"/>
          <w:sz w:val="22"/>
          <w:szCs w:val="22"/>
        </w:rPr>
      </w:pPr>
      <w:r w:rsidRPr="009B4E3C">
        <w:rPr>
          <w:rFonts w:ascii="Arial" w:hAnsi="Arial"/>
          <w:sz w:val="22"/>
          <w:szCs w:val="22"/>
        </w:rPr>
        <w:t xml:space="preserve">  Motion was made by Pabst and seconded by Kopsa to </w:t>
      </w:r>
      <w:r w:rsidR="005B4D91" w:rsidRPr="009B4E3C">
        <w:rPr>
          <w:rFonts w:ascii="Arial" w:hAnsi="Arial"/>
          <w:sz w:val="22"/>
          <w:szCs w:val="22"/>
        </w:rPr>
        <w:t>accept,</w:t>
      </w:r>
      <w:r w:rsidRPr="009B4E3C">
        <w:rPr>
          <w:rFonts w:ascii="Arial" w:hAnsi="Arial"/>
          <w:sz w:val="22"/>
          <w:szCs w:val="22"/>
        </w:rPr>
        <w:t xml:space="preserve"> and order filed the Grundy County Veteran’s Affairs December 31, </w:t>
      </w:r>
      <w:proofErr w:type="gramStart"/>
      <w:r w:rsidRPr="009B4E3C">
        <w:rPr>
          <w:rFonts w:ascii="Arial" w:hAnsi="Arial"/>
          <w:sz w:val="22"/>
          <w:szCs w:val="22"/>
        </w:rPr>
        <w:t>2024</w:t>
      </w:r>
      <w:proofErr w:type="gramEnd"/>
      <w:r w:rsidRPr="009B4E3C">
        <w:rPr>
          <w:rFonts w:ascii="Arial" w:hAnsi="Arial"/>
          <w:sz w:val="22"/>
          <w:szCs w:val="22"/>
        </w:rPr>
        <w:t xml:space="preserve"> Quarterly report.  Carried unanimously. </w:t>
      </w:r>
    </w:p>
    <w:p w14:paraId="02622BEB" w14:textId="5A626BF1" w:rsidR="00234475" w:rsidRPr="009B4E3C" w:rsidRDefault="00234475" w:rsidP="00234475">
      <w:pPr>
        <w:jc w:val="both"/>
        <w:rPr>
          <w:rFonts w:ascii="Arial" w:hAnsi="Arial"/>
          <w:sz w:val="22"/>
          <w:szCs w:val="22"/>
        </w:rPr>
      </w:pPr>
      <w:r w:rsidRPr="009B4E3C">
        <w:rPr>
          <w:rFonts w:ascii="Arial" w:hAnsi="Arial"/>
          <w:sz w:val="22"/>
          <w:szCs w:val="22"/>
        </w:rPr>
        <w:t xml:space="preserve">  Motion was made by Vandehaar and seconded by Pabst to </w:t>
      </w:r>
      <w:r w:rsidR="005B4D91" w:rsidRPr="009B4E3C">
        <w:rPr>
          <w:rFonts w:ascii="Arial" w:hAnsi="Arial"/>
          <w:sz w:val="22"/>
          <w:szCs w:val="22"/>
        </w:rPr>
        <w:t>accept,</w:t>
      </w:r>
      <w:r w:rsidRPr="009B4E3C">
        <w:rPr>
          <w:rFonts w:ascii="Arial" w:hAnsi="Arial"/>
          <w:sz w:val="22"/>
          <w:szCs w:val="22"/>
        </w:rPr>
        <w:t xml:space="preserve"> and order filed the Grundy County Treasurer’s December 31, </w:t>
      </w:r>
      <w:proofErr w:type="gramStart"/>
      <w:r w:rsidRPr="009B4E3C">
        <w:rPr>
          <w:rFonts w:ascii="Arial" w:hAnsi="Arial"/>
          <w:sz w:val="22"/>
          <w:szCs w:val="22"/>
        </w:rPr>
        <w:t>2024</w:t>
      </w:r>
      <w:proofErr w:type="gramEnd"/>
      <w:r w:rsidRPr="009B4E3C">
        <w:rPr>
          <w:rFonts w:ascii="Arial" w:hAnsi="Arial"/>
          <w:sz w:val="22"/>
          <w:szCs w:val="22"/>
        </w:rPr>
        <w:t xml:space="preserve"> Semi-Annual Report. Carried unanimously. </w:t>
      </w:r>
    </w:p>
    <w:p w14:paraId="50F37126" w14:textId="2CD1D365" w:rsidR="00234475" w:rsidRPr="009B4E3C" w:rsidRDefault="00234475" w:rsidP="00234475">
      <w:pPr>
        <w:jc w:val="both"/>
        <w:rPr>
          <w:rFonts w:ascii="Arial" w:hAnsi="Arial"/>
          <w:sz w:val="22"/>
          <w:szCs w:val="22"/>
        </w:rPr>
      </w:pPr>
      <w:r w:rsidRPr="009B4E3C">
        <w:rPr>
          <w:rFonts w:ascii="Arial" w:hAnsi="Arial"/>
          <w:sz w:val="22"/>
          <w:szCs w:val="22"/>
        </w:rPr>
        <w:t xml:space="preserve">  The Board reviewed the Iowa Government Health Plan FY2026 proposed renewal.</w:t>
      </w:r>
      <w:r w:rsidR="009B4E3C" w:rsidRPr="009B4E3C">
        <w:rPr>
          <w:rFonts w:ascii="Arial" w:hAnsi="Arial"/>
          <w:sz w:val="22"/>
          <w:szCs w:val="22"/>
        </w:rPr>
        <w:t xml:space="preserve"> There was no increase from </w:t>
      </w:r>
      <w:proofErr w:type="gramStart"/>
      <w:r w:rsidR="009B4E3C" w:rsidRPr="009B4E3C">
        <w:rPr>
          <w:rFonts w:ascii="Arial" w:hAnsi="Arial"/>
          <w:sz w:val="22"/>
          <w:szCs w:val="22"/>
        </w:rPr>
        <w:t>Wellmark</w:t>
      </w:r>
      <w:proofErr w:type="gramEnd"/>
      <w:r w:rsidR="009B4E3C" w:rsidRPr="009B4E3C">
        <w:rPr>
          <w:rFonts w:ascii="Arial" w:hAnsi="Arial"/>
          <w:sz w:val="22"/>
          <w:szCs w:val="22"/>
        </w:rPr>
        <w:t xml:space="preserve"> for FY2026.  IGHCP is proposing an increase to their consulting fee that will be voted on later in the week.  </w:t>
      </w:r>
      <w:r w:rsidRPr="009B4E3C">
        <w:rPr>
          <w:rFonts w:ascii="Arial" w:hAnsi="Arial"/>
          <w:sz w:val="22"/>
          <w:szCs w:val="22"/>
        </w:rPr>
        <w:t xml:space="preserve">  </w:t>
      </w:r>
    </w:p>
    <w:p w14:paraId="00776321" w14:textId="54544909" w:rsidR="00234475" w:rsidRPr="009B4E3C" w:rsidRDefault="00234475" w:rsidP="00234475">
      <w:pPr>
        <w:jc w:val="both"/>
        <w:rPr>
          <w:rFonts w:ascii="Arial" w:hAnsi="Arial"/>
          <w:sz w:val="22"/>
          <w:szCs w:val="22"/>
        </w:rPr>
      </w:pPr>
      <w:r w:rsidRPr="009B4E3C">
        <w:rPr>
          <w:rFonts w:ascii="Arial" w:hAnsi="Arial"/>
          <w:sz w:val="22"/>
          <w:szCs w:val="22"/>
        </w:rPr>
        <w:t xml:space="preserve">  Motion was made by Kopsa and seconded by Schildroth to approve the minutes </w:t>
      </w:r>
      <w:r w:rsidR="0096296A" w:rsidRPr="009B4E3C">
        <w:rPr>
          <w:rFonts w:ascii="Arial" w:hAnsi="Arial"/>
          <w:sz w:val="22"/>
          <w:szCs w:val="22"/>
        </w:rPr>
        <w:t xml:space="preserve">from the work session on January 6, 2025.  Carried unanimously. </w:t>
      </w:r>
    </w:p>
    <w:p w14:paraId="7402E324" w14:textId="7B40B539" w:rsidR="0096296A" w:rsidRPr="009B4E3C" w:rsidRDefault="0096296A" w:rsidP="00234475">
      <w:pPr>
        <w:jc w:val="both"/>
        <w:rPr>
          <w:rFonts w:ascii="Arial" w:hAnsi="Arial"/>
          <w:sz w:val="22"/>
          <w:szCs w:val="22"/>
        </w:rPr>
      </w:pPr>
      <w:r w:rsidRPr="009B4E3C">
        <w:rPr>
          <w:rFonts w:ascii="Arial" w:hAnsi="Arial"/>
          <w:sz w:val="22"/>
          <w:szCs w:val="22"/>
        </w:rPr>
        <w:t xml:space="preserve">  Motion was made by Vandehaar and seconded by Kopsa to approve the Liquor License for LVPIA LLC, DBA TA Express Holland.  Carried unanimously. </w:t>
      </w:r>
    </w:p>
    <w:p w14:paraId="031CA8BD" w14:textId="778A3B0A" w:rsidR="0096296A" w:rsidRPr="009B4E3C" w:rsidRDefault="0096296A" w:rsidP="00234475">
      <w:pPr>
        <w:jc w:val="both"/>
        <w:rPr>
          <w:rFonts w:ascii="Arial" w:hAnsi="Arial"/>
          <w:sz w:val="22"/>
          <w:szCs w:val="22"/>
        </w:rPr>
      </w:pPr>
      <w:r w:rsidRPr="009B4E3C">
        <w:rPr>
          <w:rFonts w:ascii="Arial" w:hAnsi="Arial"/>
          <w:sz w:val="22"/>
          <w:szCs w:val="22"/>
        </w:rPr>
        <w:t xml:space="preserve">  Motion was made by Vandehaar and seconded by Pabst to approve the Tobacco/Vape License for LVPIA LLC, DBA TA Express Holland. Carried unanimously. </w:t>
      </w:r>
    </w:p>
    <w:p w14:paraId="0511B187" w14:textId="03D17F04" w:rsidR="0096296A" w:rsidRPr="009B4E3C" w:rsidRDefault="0096296A" w:rsidP="00234475">
      <w:pPr>
        <w:jc w:val="both"/>
        <w:rPr>
          <w:rFonts w:ascii="Arial" w:hAnsi="Arial"/>
          <w:sz w:val="22"/>
          <w:szCs w:val="22"/>
        </w:rPr>
      </w:pPr>
      <w:r w:rsidRPr="009B4E3C">
        <w:rPr>
          <w:rFonts w:ascii="Arial" w:hAnsi="Arial"/>
          <w:sz w:val="22"/>
          <w:szCs w:val="22"/>
        </w:rPr>
        <w:t xml:space="preserve">  Motion was made by Schildroth and seconded by Pabst to </w:t>
      </w:r>
      <w:r w:rsidR="0063593C" w:rsidRPr="009B4E3C">
        <w:rPr>
          <w:rFonts w:ascii="Arial" w:hAnsi="Arial"/>
          <w:sz w:val="22"/>
          <w:szCs w:val="22"/>
        </w:rPr>
        <w:t xml:space="preserve">reduce the Compensation Board recommendations by </w:t>
      </w:r>
      <w:r w:rsidR="0064077A">
        <w:rPr>
          <w:rFonts w:ascii="Arial" w:hAnsi="Arial"/>
          <w:sz w:val="22"/>
          <w:szCs w:val="22"/>
        </w:rPr>
        <w:t>20</w:t>
      </w:r>
      <w:r w:rsidR="0063593C" w:rsidRPr="009B4E3C">
        <w:rPr>
          <w:rFonts w:ascii="Arial" w:hAnsi="Arial"/>
          <w:sz w:val="22"/>
          <w:szCs w:val="22"/>
        </w:rPr>
        <w:t xml:space="preserve">% for the Sheriff and Elected Officials, </w:t>
      </w:r>
      <w:r w:rsidR="0064077A">
        <w:rPr>
          <w:rFonts w:ascii="Arial" w:hAnsi="Arial"/>
          <w:sz w:val="22"/>
          <w:szCs w:val="22"/>
        </w:rPr>
        <w:t>64</w:t>
      </w:r>
      <w:r w:rsidR="0063593C" w:rsidRPr="009B4E3C">
        <w:rPr>
          <w:rFonts w:ascii="Arial" w:hAnsi="Arial"/>
          <w:sz w:val="22"/>
          <w:szCs w:val="22"/>
        </w:rPr>
        <w:t xml:space="preserve">% for the Supervisors, and </w:t>
      </w:r>
      <w:r w:rsidR="0064077A">
        <w:rPr>
          <w:rFonts w:ascii="Arial" w:hAnsi="Arial"/>
          <w:sz w:val="22"/>
          <w:szCs w:val="22"/>
        </w:rPr>
        <w:t>77</w:t>
      </w:r>
      <w:r w:rsidR="0063593C" w:rsidRPr="009B4E3C">
        <w:rPr>
          <w:rFonts w:ascii="Arial" w:hAnsi="Arial"/>
          <w:sz w:val="22"/>
          <w:szCs w:val="22"/>
        </w:rPr>
        <w:t xml:space="preserve">% for the County Attorney.  </w:t>
      </w:r>
      <w:r w:rsidR="00152DB9" w:rsidRPr="009B4E3C">
        <w:rPr>
          <w:rFonts w:ascii="Arial" w:hAnsi="Arial" w:cs="Arial"/>
          <w:sz w:val="22"/>
          <w:szCs w:val="22"/>
        </w:rPr>
        <w:t>The FY2026 salaries for elected officials will be</w:t>
      </w:r>
      <w:r w:rsidR="0064077A">
        <w:rPr>
          <w:rFonts w:ascii="Arial" w:hAnsi="Arial" w:cs="Arial"/>
          <w:sz w:val="22"/>
          <w:szCs w:val="22"/>
        </w:rPr>
        <w:t xml:space="preserve"> as follows</w:t>
      </w:r>
      <w:r w:rsidR="00152DB9" w:rsidRPr="009B4E3C">
        <w:rPr>
          <w:rFonts w:ascii="Arial" w:hAnsi="Arial" w:cs="Arial"/>
          <w:sz w:val="22"/>
          <w:szCs w:val="22"/>
        </w:rPr>
        <w:t xml:space="preserve">: County Attorney $93,531.66, County Auditor $81,518.30, County Recorder $81,518.30, County Treasurer $81,518.30, County Sheriff $131,578.40, and County Supervisors $33,363.98. </w:t>
      </w:r>
      <w:r w:rsidR="0063593C" w:rsidRPr="009B4E3C">
        <w:rPr>
          <w:rFonts w:ascii="Arial" w:hAnsi="Arial"/>
          <w:sz w:val="22"/>
          <w:szCs w:val="22"/>
        </w:rPr>
        <w:t xml:space="preserve">Motion carried 4-1. </w:t>
      </w:r>
    </w:p>
    <w:p w14:paraId="40BEC91D" w14:textId="0DAE9460" w:rsidR="00152DB9" w:rsidRPr="009B4E3C" w:rsidRDefault="00152DB9" w:rsidP="00234475">
      <w:pPr>
        <w:jc w:val="both"/>
        <w:rPr>
          <w:rFonts w:ascii="Arial" w:hAnsi="Arial"/>
          <w:sz w:val="22"/>
          <w:szCs w:val="22"/>
        </w:rPr>
      </w:pPr>
      <w:r w:rsidRPr="009B4E3C">
        <w:rPr>
          <w:rFonts w:ascii="Arial" w:hAnsi="Arial"/>
          <w:sz w:val="22"/>
          <w:szCs w:val="22"/>
        </w:rPr>
        <w:t xml:space="preserve">  Updates on various board and committee meetings were given. </w:t>
      </w:r>
    </w:p>
    <w:p w14:paraId="04D3B428" w14:textId="3B4A34F6" w:rsidR="00152DB9" w:rsidRPr="009B4E3C" w:rsidRDefault="00152DB9" w:rsidP="00234475">
      <w:pPr>
        <w:jc w:val="both"/>
        <w:rPr>
          <w:rFonts w:ascii="Arial" w:hAnsi="Arial"/>
          <w:sz w:val="22"/>
          <w:szCs w:val="22"/>
        </w:rPr>
      </w:pPr>
      <w:r w:rsidRPr="009B4E3C">
        <w:rPr>
          <w:rFonts w:ascii="Arial" w:hAnsi="Arial"/>
          <w:sz w:val="22"/>
          <w:szCs w:val="22"/>
        </w:rPr>
        <w:t xml:space="preserve">  Motion was made by Kopsa and seconded by Pabst to adjourn the meeting. Carried unanimously. </w:t>
      </w:r>
    </w:p>
    <w:p w14:paraId="7C688F48" w14:textId="77777777" w:rsidR="00152DB9" w:rsidRPr="009B4E3C" w:rsidRDefault="00152DB9" w:rsidP="00234475">
      <w:pPr>
        <w:jc w:val="both"/>
        <w:rPr>
          <w:rFonts w:ascii="Arial" w:hAnsi="Arial"/>
          <w:sz w:val="22"/>
          <w:szCs w:val="22"/>
        </w:rPr>
      </w:pPr>
    </w:p>
    <w:p w14:paraId="7BF39CF2" w14:textId="01E26F64" w:rsidR="00152DB9" w:rsidRPr="009B4E3C" w:rsidRDefault="00152DB9" w:rsidP="00234475">
      <w:pPr>
        <w:jc w:val="both"/>
        <w:rPr>
          <w:rFonts w:ascii="Arial" w:hAnsi="Arial"/>
          <w:sz w:val="22"/>
          <w:szCs w:val="22"/>
        </w:rPr>
      </w:pPr>
      <w:proofErr w:type="gramStart"/>
      <w:r w:rsidRPr="009B4E3C">
        <w:rPr>
          <w:rFonts w:ascii="Arial" w:hAnsi="Arial"/>
          <w:sz w:val="22"/>
          <w:szCs w:val="22"/>
        </w:rPr>
        <w:t>______________________________</w:t>
      </w:r>
      <w:r w:rsidRPr="009B4E3C">
        <w:rPr>
          <w:rFonts w:ascii="Arial" w:hAnsi="Arial"/>
          <w:sz w:val="22"/>
          <w:szCs w:val="22"/>
        </w:rPr>
        <w:tab/>
      </w:r>
      <w:r w:rsidRPr="009B4E3C">
        <w:rPr>
          <w:rFonts w:ascii="Arial" w:hAnsi="Arial"/>
          <w:sz w:val="22"/>
          <w:szCs w:val="22"/>
        </w:rPr>
        <w:tab/>
      </w:r>
      <w:proofErr w:type="gramEnd"/>
      <w:r w:rsidRPr="009B4E3C">
        <w:rPr>
          <w:rFonts w:ascii="Arial" w:hAnsi="Arial"/>
          <w:sz w:val="22"/>
          <w:szCs w:val="22"/>
        </w:rPr>
        <w:t>______________________________</w:t>
      </w:r>
    </w:p>
    <w:p w14:paraId="0B44331D" w14:textId="0747732B" w:rsidR="00764BE6" w:rsidRPr="009B4E3C" w:rsidRDefault="00152DB9" w:rsidP="005B4D91">
      <w:pPr>
        <w:jc w:val="both"/>
        <w:rPr>
          <w:sz w:val="22"/>
          <w:szCs w:val="22"/>
        </w:rPr>
      </w:pPr>
      <w:r w:rsidRPr="009B4E3C">
        <w:rPr>
          <w:rFonts w:ascii="Arial" w:hAnsi="Arial"/>
          <w:sz w:val="22"/>
          <w:szCs w:val="22"/>
        </w:rPr>
        <w:t>Heidi Nederhoff, Chairperson</w:t>
      </w:r>
      <w:r w:rsidRPr="009B4E3C">
        <w:rPr>
          <w:rFonts w:ascii="Arial" w:hAnsi="Arial"/>
          <w:sz w:val="22"/>
          <w:szCs w:val="22"/>
        </w:rPr>
        <w:tab/>
      </w:r>
      <w:r w:rsidRPr="009B4E3C">
        <w:rPr>
          <w:rFonts w:ascii="Arial" w:hAnsi="Arial"/>
          <w:sz w:val="22"/>
          <w:szCs w:val="22"/>
        </w:rPr>
        <w:tab/>
      </w:r>
      <w:r w:rsidRPr="009B4E3C">
        <w:rPr>
          <w:rFonts w:ascii="Arial" w:hAnsi="Arial"/>
          <w:sz w:val="22"/>
          <w:szCs w:val="22"/>
        </w:rPr>
        <w:tab/>
      </w:r>
      <w:r w:rsidRPr="009B4E3C">
        <w:rPr>
          <w:rFonts w:ascii="Arial" w:hAnsi="Arial"/>
          <w:sz w:val="22"/>
          <w:szCs w:val="22"/>
        </w:rPr>
        <w:tab/>
        <w:t>Alan T. Tscherter, County Auditor</w:t>
      </w:r>
    </w:p>
    <w:sectPr w:rsidR="00764BE6" w:rsidRPr="009B4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2478E"/>
    <w:multiLevelType w:val="hybridMultilevel"/>
    <w:tmpl w:val="83586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D3200"/>
    <w:multiLevelType w:val="hybridMultilevel"/>
    <w:tmpl w:val="8742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707953">
    <w:abstractNumId w:val="1"/>
  </w:num>
  <w:num w:numId="2" w16cid:durableId="197285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75"/>
    <w:rsid w:val="00081959"/>
    <w:rsid w:val="00152DB9"/>
    <w:rsid w:val="001C5F0F"/>
    <w:rsid w:val="00234475"/>
    <w:rsid w:val="00241176"/>
    <w:rsid w:val="0046725F"/>
    <w:rsid w:val="005B4D91"/>
    <w:rsid w:val="0063593C"/>
    <w:rsid w:val="0064077A"/>
    <w:rsid w:val="00764BE6"/>
    <w:rsid w:val="00915511"/>
    <w:rsid w:val="0096296A"/>
    <w:rsid w:val="009B4E3C"/>
    <w:rsid w:val="00CF33A1"/>
    <w:rsid w:val="00D0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BBF32"/>
  <w15:chartTrackingRefBased/>
  <w15:docId w15:val="{E128B87A-640B-48A4-8967-33D9F175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47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44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4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4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4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4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4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4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4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4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4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4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4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4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4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4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44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4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4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4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4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44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44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44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4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44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Tscherter</dc:creator>
  <cp:keywords/>
  <dc:description/>
  <cp:lastModifiedBy>Alan Tscherter</cp:lastModifiedBy>
  <cp:revision>6</cp:revision>
  <cp:lastPrinted>2025-02-04T14:28:00Z</cp:lastPrinted>
  <dcterms:created xsi:type="dcterms:W3CDTF">2025-02-03T18:25:00Z</dcterms:created>
  <dcterms:modified xsi:type="dcterms:W3CDTF">2025-02-04T16:50:00Z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2025-02-03T18:39:39Z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04905cb6-9b5b-4486-b6d6-7e123aa4b698</vt:lpwstr>
  </property>
  <property fmtid="{D5CDD505-2E9C-101B-9397-08002B2CF9AE}" pid="7" name="MSIP_Label_defa4170-0d19-0005-0004-bc88714345d2_ActionId">
    <vt:lpwstr>0370050b-d716-4fd3-91fe-11573e71326f</vt:lpwstr>
  </property>
  <property fmtid="{D5CDD505-2E9C-101B-9397-08002B2CF9AE}" pid="8" name="MSIP_Label_defa4170-0d19-0005-0004-bc88714345d2_ContentBits">
    <vt:lpwstr>0</vt:lpwstr>
  </property>
</Properties>
</file>