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BAA0" w14:textId="31222F0C" w:rsidR="003B1709" w:rsidRPr="00B661A2" w:rsidRDefault="003B1709" w:rsidP="003B1709">
      <w:pPr>
        <w:ind w:left="5040" w:firstLine="720"/>
        <w:rPr>
          <w:rFonts w:ascii="Arial" w:hAnsi="Arial" w:cs="Arial"/>
        </w:rPr>
      </w:pPr>
      <w:r>
        <w:rPr>
          <w:rFonts w:ascii="Arial" w:hAnsi="Arial" w:cs="Arial"/>
        </w:rPr>
        <w:t xml:space="preserve">July </w:t>
      </w:r>
      <w:r>
        <w:rPr>
          <w:rFonts w:ascii="Arial" w:hAnsi="Arial" w:cs="Arial"/>
        </w:rPr>
        <w:t>14</w:t>
      </w:r>
      <w:r w:rsidRPr="00B661A2">
        <w:rPr>
          <w:rFonts w:ascii="Arial" w:hAnsi="Arial" w:cs="Arial"/>
        </w:rPr>
        <w:t>, 2025</w:t>
      </w:r>
    </w:p>
    <w:p w14:paraId="7D816AAE" w14:textId="39FD4106" w:rsidR="003B1709" w:rsidRPr="00B661A2" w:rsidRDefault="003B1709" w:rsidP="003B1709">
      <w:pPr>
        <w:spacing w:after="0"/>
        <w:rPr>
          <w:rFonts w:ascii="Arial" w:hAnsi="Arial" w:cs="Arial"/>
        </w:rPr>
      </w:pPr>
      <w:r w:rsidRPr="00B661A2">
        <w:rPr>
          <w:rFonts w:ascii="Arial" w:hAnsi="Arial" w:cs="Arial"/>
        </w:rPr>
        <w:t xml:space="preserve">  The Grundy County Board of Supervisors met in a regular session in the Supervisors room at the Grundy County Courthouse on </w:t>
      </w:r>
      <w:r>
        <w:rPr>
          <w:rFonts w:ascii="Arial" w:hAnsi="Arial" w:cs="Arial"/>
        </w:rPr>
        <w:t xml:space="preserve">July </w:t>
      </w:r>
      <w:r>
        <w:rPr>
          <w:rFonts w:ascii="Arial" w:hAnsi="Arial" w:cs="Arial"/>
        </w:rPr>
        <w:t>14</w:t>
      </w:r>
      <w:r w:rsidRPr="00B661A2">
        <w:rPr>
          <w:rFonts w:ascii="Arial" w:hAnsi="Arial" w:cs="Arial"/>
        </w:rPr>
        <w:t>, 2025, at 9:00 a.m.  Chairperson Nederhoff called the meeting to order with the following members present: Vandehaar, Pabst, Kopsa</w:t>
      </w:r>
      <w:r>
        <w:rPr>
          <w:rFonts w:ascii="Arial" w:hAnsi="Arial" w:cs="Arial"/>
        </w:rPr>
        <w:t>, and Schildroth</w:t>
      </w:r>
      <w:r w:rsidRPr="00B661A2">
        <w:rPr>
          <w:rFonts w:ascii="Arial" w:hAnsi="Arial" w:cs="Arial"/>
        </w:rPr>
        <w:t xml:space="preserve">. </w:t>
      </w:r>
    </w:p>
    <w:p w14:paraId="68E69E41" w14:textId="77777777" w:rsidR="003B1709" w:rsidRPr="00B661A2" w:rsidRDefault="003B1709" w:rsidP="003B1709">
      <w:pPr>
        <w:spacing w:after="0"/>
        <w:rPr>
          <w:rFonts w:ascii="Arial" w:hAnsi="Arial" w:cs="Arial"/>
        </w:rPr>
      </w:pPr>
      <w:r w:rsidRPr="00B661A2">
        <w:rPr>
          <w:rFonts w:ascii="Arial" w:hAnsi="Arial" w:cs="Arial"/>
        </w:rPr>
        <w:t xml:space="preserve">  The Board opened the meeting by reciting the Pledge of Allegiance.</w:t>
      </w:r>
    </w:p>
    <w:p w14:paraId="725205FE" w14:textId="16975A78" w:rsidR="003B1709" w:rsidRDefault="003B1709" w:rsidP="003B1709">
      <w:pPr>
        <w:spacing w:after="0"/>
        <w:rPr>
          <w:rFonts w:ascii="Arial" w:hAnsi="Arial" w:cs="Arial"/>
        </w:rPr>
      </w:pPr>
      <w:r w:rsidRPr="00B661A2">
        <w:rPr>
          <w:rFonts w:ascii="Arial" w:hAnsi="Arial" w:cs="Arial"/>
        </w:rPr>
        <w:t xml:space="preserve">  Motion was made by </w:t>
      </w:r>
      <w:r>
        <w:rPr>
          <w:rFonts w:ascii="Arial" w:hAnsi="Arial" w:cs="Arial"/>
        </w:rPr>
        <w:t xml:space="preserve">Pabst </w:t>
      </w:r>
      <w:r w:rsidRPr="00B661A2">
        <w:rPr>
          <w:rFonts w:ascii="Arial" w:hAnsi="Arial" w:cs="Arial"/>
        </w:rPr>
        <w:t xml:space="preserve">and seconded by </w:t>
      </w:r>
      <w:r>
        <w:rPr>
          <w:rFonts w:ascii="Arial" w:hAnsi="Arial" w:cs="Arial"/>
        </w:rPr>
        <w:t>Kopsa</w:t>
      </w:r>
      <w:r w:rsidRPr="00B661A2">
        <w:rPr>
          <w:rFonts w:ascii="Arial" w:hAnsi="Arial" w:cs="Arial"/>
        </w:rPr>
        <w:t xml:space="preserve"> to approve the minutes of the previous meeting. </w:t>
      </w:r>
      <w:r>
        <w:rPr>
          <w:rFonts w:ascii="Arial" w:hAnsi="Arial" w:cs="Arial"/>
        </w:rPr>
        <w:t>Carried unanimously.</w:t>
      </w:r>
    </w:p>
    <w:p w14:paraId="6A6B88EB" w14:textId="77777777" w:rsidR="003B1709" w:rsidRDefault="003B1709" w:rsidP="003B1709">
      <w:pPr>
        <w:spacing w:after="0"/>
        <w:rPr>
          <w:rFonts w:ascii="Arial" w:hAnsi="Arial" w:cs="Arial"/>
        </w:rPr>
      </w:pPr>
      <w:r>
        <w:rPr>
          <w:rFonts w:ascii="Arial" w:hAnsi="Arial" w:cs="Arial"/>
        </w:rPr>
        <w:t xml:space="preserve">  At 9:00 A.M. the Board opened the proposal for the annual audit. There was only one response to the request for proposal that was sent to seventeen accounting firms. </w:t>
      </w:r>
    </w:p>
    <w:p w14:paraId="0D9909D7" w14:textId="77777777" w:rsidR="003B1709" w:rsidRDefault="003B1709" w:rsidP="003B1709">
      <w:pPr>
        <w:spacing w:after="0"/>
        <w:rPr>
          <w:rFonts w:ascii="Arial" w:hAnsi="Arial" w:cs="Arial"/>
        </w:rPr>
      </w:pPr>
      <w:r>
        <w:rPr>
          <w:rFonts w:ascii="Arial" w:hAnsi="Arial" w:cs="Arial"/>
        </w:rPr>
        <w:t xml:space="preserve">  Motion was made by Vandehaar and seconded by Schildroth to accept the audit proposal from the Office of Auditor of State. Carried unanimously. </w:t>
      </w:r>
    </w:p>
    <w:p w14:paraId="15690077" w14:textId="77777777" w:rsidR="003B1709" w:rsidRDefault="003B1709" w:rsidP="003B1709">
      <w:pPr>
        <w:spacing w:after="0"/>
        <w:rPr>
          <w:rFonts w:ascii="Arial" w:hAnsi="Arial" w:cs="Arial"/>
        </w:rPr>
      </w:pPr>
      <w:r>
        <w:rPr>
          <w:rFonts w:ascii="Arial" w:hAnsi="Arial" w:cs="Arial"/>
        </w:rPr>
        <w:t xml:space="preserve">  Jeff Skalberg, County Engineer, discussed department matters. </w:t>
      </w:r>
    </w:p>
    <w:p w14:paraId="0FF53D42" w14:textId="47BC6450" w:rsidR="003B1709" w:rsidRDefault="003B1709" w:rsidP="003B1709">
      <w:pPr>
        <w:spacing w:after="0"/>
        <w:rPr>
          <w:rFonts w:ascii="Arial" w:hAnsi="Arial" w:cs="Arial"/>
        </w:rPr>
      </w:pPr>
      <w:r>
        <w:rPr>
          <w:rFonts w:ascii="Arial" w:hAnsi="Arial" w:cs="Arial"/>
        </w:rPr>
        <w:t xml:space="preserve">  Jacob Monaghan</w:t>
      </w:r>
      <w:r w:rsidR="00C62DFF">
        <w:rPr>
          <w:rFonts w:ascii="Arial" w:hAnsi="Arial" w:cs="Arial"/>
        </w:rPr>
        <w:t>, Secondar Roads,</w:t>
      </w:r>
      <w:r>
        <w:rPr>
          <w:rFonts w:ascii="Arial" w:hAnsi="Arial" w:cs="Arial"/>
        </w:rPr>
        <w:t xml:space="preserve"> was presented with his 10 Year Service Award. </w:t>
      </w:r>
    </w:p>
    <w:p w14:paraId="2331E53D" w14:textId="77777777" w:rsidR="003B1709" w:rsidRDefault="003B1709" w:rsidP="003B1709">
      <w:pPr>
        <w:spacing w:after="0"/>
        <w:rPr>
          <w:rFonts w:ascii="Arial" w:hAnsi="Arial" w:cs="Arial"/>
        </w:rPr>
      </w:pPr>
      <w:r>
        <w:rPr>
          <w:rFonts w:ascii="Arial" w:hAnsi="Arial" w:cs="Arial"/>
        </w:rPr>
        <w:t xml:space="preserve">  Rachel Niedert, Settlement Services, requested a refund of transfer taxes that were collected on a duplicate recording.  </w:t>
      </w:r>
    </w:p>
    <w:p w14:paraId="077E440C" w14:textId="77777777" w:rsidR="003B1709" w:rsidRDefault="003B1709" w:rsidP="003B1709">
      <w:pPr>
        <w:spacing w:after="0"/>
        <w:rPr>
          <w:rFonts w:ascii="Arial" w:hAnsi="Arial" w:cs="Arial"/>
        </w:rPr>
      </w:pPr>
      <w:r>
        <w:rPr>
          <w:rFonts w:ascii="Arial" w:hAnsi="Arial" w:cs="Arial"/>
        </w:rPr>
        <w:t xml:space="preserve">  Motion was made by Pabst and seconded by Kopsa to approve the request from Settlement Services for a refund of transfer taxes that were collected on a duplicate recording. Carried unanimously. </w:t>
      </w:r>
    </w:p>
    <w:p w14:paraId="669F082A" w14:textId="77777777" w:rsidR="003B1709" w:rsidRDefault="003B1709" w:rsidP="003B1709">
      <w:pPr>
        <w:spacing w:after="0"/>
        <w:rPr>
          <w:rFonts w:ascii="Arial" w:hAnsi="Arial" w:cs="Arial"/>
        </w:rPr>
      </w:pPr>
      <w:r>
        <w:rPr>
          <w:rFonts w:ascii="Arial" w:hAnsi="Arial" w:cs="Arial"/>
        </w:rPr>
        <w:t xml:space="preserve">  Kirk Dolleslager, County Sheriff, discussed department matters. </w:t>
      </w:r>
    </w:p>
    <w:p w14:paraId="26A43C9D" w14:textId="5BC08A3B" w:rsidR="003B1709" w:rsidRPr="006D26E1" w:rsidRDefault="003B1709" w:rsidP="006D26E1">
      <w:pPr>
        <w:spacing w:after="0"/>
        <w:rPr>
          <w:rFonts w:ascii="Arial" w:hAnsi="Arial" w:cs="Arial"/>
        </w:rPr>
      </w:pPr>
      <w:r w:rsidRPr="006D26E1">
        <w:rPr>
          <w:rFonts w:ascii="Arial" w:hAnsi="Arial" w:cs="Arial"/>
        </w:rPr>
        <w:t xml:space="preserve">  </w:t>
      </w:r>
      <w:proofErr w:type="gramStart"/>
      <w:r w:rsidRPr="006D26E1">
        <w:rPr>
          <w:rFonts w:ascii="Arial" w:hAnsi="Arial" w:cs="Arial"/>
        </w:rPr>
        <w:t>Motion</w:t>
      </w:r>
      <w:proofErr w:type="gramEnd"/>
      <w:r w:rsidRPr="006D26E1">
        <w:rPr>
          <w:rFonts w:ascii="Arial" w:hAnsi="Arial" w:cs="Arial"/>
        </w:rPr>
        <w:t xml:space="preserve"> was made by Vandehaar and seconded by Pabst to </w:t>
      </w:r>
      <w:r w:rsidR="00C62DFF">
        <w:rPr>
          <w:rFonts w:ascii="Arial" w:hAnsi="Arial" w:cs="Arial"/>
        </w:rPr>
        <w:t>introduce</w:t>
      </w:r>
      <w:r w:rsidRPr="006D26E1">
        <w:rPr>
          <w:rFonts w:ascii="Arial" w:hAnsi="Arial" w:cs="Arial"/>
        </w:rPr>
        <w:t xml:space="preserve"> Resolution #4-2025/2026  </w:t>
      </w:r>
    </w:p>
    <w:p w14:paraId="05348ED1" w14:textId="7A1BF49E" w:rsidR="003B1709" w:rsidRPr="006D26E1" w:rsidRDefault="003B1709" w:rsidP="006D26E1">
      <w:pPr>
        <w:tabs>
          <w:tab w:val="left" w:pos="0"/>
        </w:tabs>
        <w:suppressAutoHyphens/>
        <w:spacing w:after="0" w:line="240" w:lineRule="atLeast"/>
        <w:jc w:val="both"/>
        <w:rPr>
          <w:rFonts w:ascii="Arial" w:hAnsi="Arial" w:cs="Arial"/>
          <w:spacing w:val="-3"/>
        </w:rPr>
      </w:pPr>
      <w:r w:rsidRPr="006D26E1">
        <w:rPr>
          <w:rFonts w:ascii="Arial" w:hAnsi="Arial" w:cs="Arial"/>
          <w:spacing w:val="-3"/>
        </w:rPr>
        <w:t>A RESOLUTION REGARDING USE OF LG ABATEMENT FUNDS.</w:t>
      </w:r>
      <w:r w:rsidRPr="006D26E1">
        <w:rPr>
          <w:rFonts w:ascii="Arial" w:hAnsi="Arial" w:cs="Arial"/>
          <w:spacing w:val="-3"/>
        </w:rPr>
        <w:t xml:space="preserve"> </w:t>
      </w:r>
      <w:r w:rsidRPr="006D26E1">
        <w:rPr>
          <w:rFonts w:ascii="Arial" w:hAnsi="Arial" w:cs="Arial"/>
          <w:spacing w:val="-3"/>
        </w:rPr>
        <w:t>WHEREAS, Grundy County, Iowa is a Participating Local Government that receives a Direct Distribution Amount under the Opioid Settlement Agreements, and</w:t>
      </w:r>
      <w:r w:rsidRPr="006D26E1">
        <w:rPr>
          <w:rFonts w:ascii="Arial" w:hAnsi="Arial" w:cs="Arial"/>
          <w:spacing w:val="-3"/>
        </w:rPr>
        <w:t xml:space="preserve"> </w:t>
      </w:r>
      <w:r w:rsidRPr="006D26E1">
        <w:rPr>
          <w:rFonts w:ascii="Arial" w:hAnsi="Arial" w:cs="Arial"/>
          <w:spacing w:val="-3"/>
        </w:rPr>
        <w:t>WHEREAS, the Board of Supervisors of Grundy County, Iowa, has been approached with the following proposals regarding the expenditure of the LG Abatement Fund, and</w:t>
      </w:r>
      <w:r w:rsidRPr="006D26E1">
        <w:rPr>
          <w:rFonts w:ascii="Arial" w:hAnsi="Arial" w:cs="Arial"/>
          <w:spacing w:val="-3"/>
        </w:rPr>
        <w:t xml:space="preserve"> </w:t>
      </w:r>
      <w:r w:rsidRPr="006D26E1">
        <w:rPr>
          <w:rFonts w:ascii="Arial" w:hAnsi="Arial" w:cs="Arial"/>
          <w:spacing w:val="-3"/>
        </w:rPr>
        <w:t>WHEREAS, the Board believes it to be in the best interests of the citizens of Grundy County and is supportive of the general welfare of its citizens to utilize the LG Abatement Funds to support education and prevention of opioid abuse in the County, and</w:t>
      </w:r>
      <w:r w:rsidRPr="006D26E1">
        <w:rPr>
          <w:rFonts w:ascii="Arial" w:hAnsi="Arial" w:cs="Arial"/>
          <w:spacing w:val="-3"/>
        </w:rPr>
        <w:t xml:space="preserve"> </w:t>
      </w:r>
      <w:r w:rsidRPr="006D26E1">
        <w:rPr>
          <w:rFonts w:ascii="Arial" w:hAnsi="Arial" w:cs="Arial"/>
          <w:spacing w:val="-3"/>
        </w:rPr>
        <w:t>WHEREAS, Grundy County Sheriff’s Office has requested up to $25,000.00 to provide the citizens of Grundy County with access to “Sheriff’s App.”</w:t>
      </w:r>
      <w:r w:rsidRPr="006D26E1">
        <w:rPr>
          <w:rFonts w:ascii="Arial" w:hAnsi="Arial" w:cs="Arial"/>
          <w:spacing w:val="-3"/>
        </w:rPr>
        <w:tab/>
        <w:t>NOW, THEREFORE, BE IT RESOLVED by the Grundy County Board of Supervisors, that the Auditor is hereby authorized to make such transfers from the LG Abatement Fund to the Grundy County Sheriff’s Office Fund in the amounts as are necessary so long as the total transferred amount does not exceed the maximum amount for each project as stated hereinabove.</w:t>
      </w:r>
      <w:r w:rsidRPr="006D26E1">
        <w:rPr>
          <w:rFonts w:ascii="Arial" w:hAnsi="Arial" w:cs="Arial"/>
          <w:spacing w:val="-3"/>
        </w:rPr>
        <w:t xml:space="preserve"> Votes on the matter were as follows: Ayes-Vandehaar, Pabst, Kopsa, Schildroth and Nederhoff. Nays-none. Resolution adopted.</w:t>
      </w:r>
    </w:p>
    <w:p w14:paraId="77106024" w14:textId="2E0ADA6F" w:rsidR="006D26E1" w:rsidRPr="006D26E1" w:rsidRDefault="005C2A01" w:rsidP="006D26E1">
      <w:pPr>
        <w:tabs>
          <w:tab w:val="left" w:pos="0"/>
        </w:tabs>
        <w:suppressAutoHyphens/>
        <w:spacing w:after="0" w:line="240" w:lineRule="atLeast"/>
        <w:jc w:val="both"/>
        <w:rPr>
          <w:rFonts w:ascii="Arial" w:hAnsi="Arial" w:cs="Arial"/>
          <w:spacing w:val="-3"/>
        </w:rPr>
      </w:pPr>
      <w:r>
        <w:rPr>
          <w:rFonts w:ascii="Arial" w:hAnsi="Arial" w:cs="Arial"/>
          <w:spacing w:val="-3"/>
        </w:rPr>
        <w:t xml:space="preserve"> </w:t>
      </w:r>
      <w:r w:rsidR="006D26E1" w:rsidRPr="006D26E1">
        <w:rPr>
          <w:rFonts w:ascii="Arial" w:hAnsi="Arial" w:cs="Arial"/>
          <w:spacing w:val="-3"/>
        </w:rPr>
        <w:t>Motion was made by Schildroth and seconded by Kopsa to accept</w:t>
      </w:r>
      <w:r>
        <w:rPr>
          <w:rFonts w:ascii="Arial" w:hAnsi="Arial" w:cs="Arial"/>
          <w:spacing w:val="-3"/>
        </w:rPr>
        <w:t>,</w:t>
      </w:r>
      <w:r w:rsidR="006D26E1" w:rsidRPr="006D26E1">
        <w:rPr>
          <w:rFonts w:ascii="Arial" w:hAnsi="Arial" w:cs="Arial"/>
          <w:spacing w:val="-3"/>
        </w:rPr>
        <w:t xml:space="preserve"> and order filed the Sheriff’s Quarterly Report. Carried unanimously. </w:t>
      </w:r>
    </w:p>
    <w:p w14:paraId="3239B4B3" w14:textId="716A93A3" w:rsidR="006D26E1" w:rsidRDefault="006D26E1" w:rsidP="006D26E1">
      <w:pPr>
        <w:tabs>
          <w:tab w:val="left" w:pos="0"/>
        </w:tabs>
        <w:suppressAutoHyphens/>
        <w:spacing w:after="0" w:line="240" w:lineRule="atLeast"/>
        <w:jc w:val="both"/>
        <w:rPr>
          <w:rFonts w:ascii="Arial" w:hAnsi="Arial" w:cs="Arial"/>
          <w:spacing w:val="-3"/>
        </w:rPr>
      </w:pPr>
      <w:r w:rsidRPr="006D26E1">
        <w:rPr>
          <w:rFonts w:ascii="Arial" w:hAnsi="Arial" w:cs="Arial"/>
          <w:spacing w:val="-3"/>
        </w:rPr>
        <w:t xml:space="preserve">  Katie Thornton-Lang, Administrator, Grundy County Public Health, discussed the Board Opening with the NEI3A</w:t>
      </w:r>
      <w:r w:rsidR="005C2A01">
        <w:rPr>
          <w:rFonts w:ascii="Arial" w:hAnsi="Arial" w:cs="Arial"/>
          <w:spacing w:val="-3"/>
        </w:rPr>
        <w:t xml:space="preserve"> </w:t>
      </w:r>
      <w:r w:rsidRPr="006D26E1">
        <w:rPr>
          <w:rFonts w:ascii="Arial" w:hAnsi="Arial" w:cs="Arial"/>
          <w:spacing w:val="-3"/>
        </w:rPr>
        <w:t xml:space="preserve">(Northeast Iowa Area Agency on Aging) </w:t>
      </w:r>
    </w:p>
    <w:p w14:paraId="669E6C68" w14:textId="53A7B04D" w:rsidR="006D26E1" w:rsidRDefault="006D26E1" w:rsidP="006D26E1">
      <w:pPr>
        <w:tabs>
          <w:tab w:val="left" w:pos="0"/>
        </w:tabs>
        <w:suppressAutoHyphens/>
        <w:spacing w:after="0" w:line="240" w:lineRule="atLeast"/>
        <w:jc w:val="both"/>
        <w:rPr>
          <w:rFonts w:ascii="Arial" w:hAnsi="Arial" w:cs="Arial"/>
          <w:spacing w:val="-3"/>
        </w:rPr>
      </w:pPr>
      <w:r>
        <w:rPr>
          <w:rFonts w:ascii="Arial" w:hAnsi="Arial" w:cs="Arial"/>
          <w:spacing w:val="-3"/>
        </w:rPr>
        <w:t xml:space="preserve">  Motion was made by Kopsa and seconded by Schildroth to approve payment of the bills. Carried unanimously. </w:t>
      </w:r>
    </w:p>
    <w:p w14:paraId="602783A5" w14:textId="0743641D" w:rsidR="006D26E1" w:rsidRPr="006D26E1" w:rsidRDefault="006D26E1" w:rsidP="006D26E1">
      <w:pPr>
        <w:tabs>
          <w:tab w:val="left" w:pos="0"/>
        </w:tabs>
        <w:suppressAutoHyphens/>
        <w:spacing w:after="0" w:line="240" w:lineRule="atLeast"/>
        <w:jc w:val="both"/>
        <w:rPr>
          <w:rFonts w:ascii="Arial" w:hAnsi="Arial" w:cs="Arial"/>
          <w:spacing w:val="-3"/>
        </w:rPr>
      </w:pPr>
      <w:r>
        <w:rPr>
          <w:rFonts w:ascii="Arial" w:hAnsi="Arial" w:cs="Arial"/>
          <w:spacing w:val="-3"/>
        </w:rPr>
        <w:t xml:space="preserve">  Motion was made by Pabst and seconded by Vandehaar to </w:t>
      </w:r>
      <w:r w:rsidR="00C62DFF">
        <w:rPr>
          <w:rFonts w:ascii="Arial" w:hAnsi="Arial" w:cs="Arial"/>
          <w:spacing w:val="-3"/>
        </w:rPr>
        <w:t>introduce</w:t>
      </w:r>
      <w:r>
        <w:rPr>
          <w:rFonts w:ascii="Arial" w:hAnsi="Arial" w:cs="Arial"/>
          <w:spacing w:val="-3"/>
        </w:rPr>
        <w:t xml:space="preserve"> Resolution #5-2025/2026</w:t>
      </w:r>
    </w:p>
    <w:p w14:paraId="7721154B" w14:textId="2AAD7AE9" w:rsidR="006D26E1" w:rsidRDefault="006D26E1" w:rsidP="006D26E1">
      <w:pPr>
        <w:tabs>
          <w:tab w:val="left" w:pos="0"/>
        </w:tabs>
        <w:suppressAutoHyphens/>
        <w:spacing w:after="0" w:line="240" w:lineRule="atLeast"/>
        <w:jc w:val="both"/>
        <w:rPr>
          <w:rFonts w:ascii="Arial" w:hAnsi="Arial" w:cs="Arial"/>
          <w:color w:val="0C0C0C"/>
        </w:rPr>
      </w:pPr>
      <w:r w:rsidRPr="006D26E1">
        <w:rPr>
          <w:rFonts w:ascii="Arial" w:eastAsia="Times New Roman" w:hAnsi="Arial" w:cs="Arial"/>
          <w:spacing w:val="-3"/>
        </w:rPr>
        <w:t xml:space="preserve">A RESOLUTION AND NOTICE REGARDING WITHDRAWAL FROM 28E AGREEMENT AND APPROVAL OF DISSOLUTION OF MENTAL HEALTH AND DISABILITY SERVICE REGIONAL ADMINISTRATIVE ENTITY. </w:t>
      </w:r>
      <w:r w:rsidRPr="006D26E1">
        <w:rPr>
          <w:rFonts w:ascii="Arial" w:hAnsi="Arial" w:cs="Arial"/>
          <w:b/>
          <w:color w:val="0C0C0C"/>
          <w:u w:val="single"/>
        </w:rPr>
        <w:t xml:space="preserve">NOTICE OF WITHDRAWAL FROM 28E AGREEMENT AND APPROVAL OF TERMINATION OF REGION </w:t>
      </w:r>
      <w:r w:rsidRPr="006D26E1">
        <w:rPr>
          <w:rFonts w:ascii="Arial" w:hAnsi="Arial" w:cs="Arial"/>
          <w:color w:val="0C0C0C"/>
        </w:rPr>
        <w:t>WHEREAS, Grundy County entered into a Third Amended and Restated 28E Agreement to create a mental health and disability service regional administrative entity known as County Social Services; and</w:t>
      </w:r>
      <w:r w:rsidRPr="006D26E1">
        <w:rPr>
          <w:rFonts w:ascii="Arial" w:hAnsi="Arial" w:cs="Arial"/>
          <w:color w:val="0C0C0C"/>
        </w:rPr>
        <w:t xml:space="preserve"> </w:t>
      </w:r>
      <w:r w:rsidRPr="006D26E1">
        <w:rPr>
          <w:rFonts w:ascii="Arial" w:hAnsi="Arial" w:cs="Arial"/>
          <w:color w:val="0C0C0C"/>
        </w:rPr>
        <w:t>WHEREAS</w:t>
      </w:r>
      <w:r w:rsidRPr="006D26E1">
        <w:rPr>
          <w:rFonts w:ascii="Arial" w:hAnsi="Arial" w:cs="Arial"/>
          <w:color w:val="2B2B2B"/>
        </w:rPr>
        <w:t xml:space="preserve">, </w:t>
      </w:r>
      <w:r w:rsidRPr="006D26E1">
        <w:rPr>
          <w:rFonts w:ascii="Arial" w:hAnsi="Arial" w:cs="Arial"/>
          <w:color w:val="0C0C0C"/>
        </w:rPr>
        <w:t>Section 3</w:t>
      </w:r>
      <w:r w:rsidRPr="006D26E1">
        <w:rPr>
          <w:rFonts w:ascii="Arial" w:hAnsi="Arial" w:cs="Arial"/>
          <w:color w:val="414141"/>
        </w:rPr>
        <w:t>.</w:t>
      </w:r>
      <w:r w:rsidRPr="006D26E1">
        <w:rPr>
          <w:rFonts w:ascii="Arial" w:hAnsi="Arial" w:cs="Arial"/>
          <w:color w:val="0C0C0C"/>
        </w:rPr>
        <w:t xml:space="preserve">2 of the Third Amended and Restated 28E Agreement provides that the Agreement </w:t>
      </w:r>
      <w:r w:rsidRPr="006D26E1">
        <w:rPr>
          <w:rFonts w:ascii="Arial" w:hAnsi="Arial" w:cs="Arial"/>
          <w:color w:val="2B2B2B"/>
        </w:rPr>
        <w:t>"</w:t>
      </w:r>
      <w:r w:rsidRPr="006D26E1">
        <w:rPr>
          <w:rFonts w:ascii="Arial" w:hAnsi="Arial" w:cs="Arial"/>
          <w:color w:val="0C0C0C"/>
        </w:rPr>
        <w:t>shall be perpetual</w:t>
      </w:r>
      <w:r w:rsidRPr="006D26E1">
        <w:rPr>
          <w:rFonts w:ascii="Arial" w:hAnsi="Arial" w:cs="Arial"/>
          <w:color w:val="2B2B2B"/>
        </w:rPr>
        <w:t xml:space="preserve">, </w:t>
      </w:r>
      <w:r w:rsidRPr="006D26E1">
        <w:rPr>
          <w:rFonts w:ascii="Arial" w:hAnsi="Arial" w:cs="Arial"/>
          <w:color w:val="0C0C0C"/>
        </w:rPr>
        <w:t xml:space="preserve">unless terminated by: (a) a repeal or amendment of the Iowa Code sections that result in the elimination </w:t>
      </w:r>
      <w:r w:rsidRPr="006D26E1">
        <w:rPr>
          <w:rFonts w:ascii="Arial" w:hAnsi="Arial" w:cs="Arial"/>
          <w:color w:val="0C0C0C"/>
        </w:rPr>
        <w:lastRenderedPageBreak/>
        <w:t>of a statutory requirement for mental health services to be provided through a regional format</w:t>
      </w:r>
      <w:r w:rsidRPr="006D26E1">
        <w:rPr>
          <w:rFonts w:ascii="Arial" w:hAnsi="Arial" w:cs="Arial"/>
          <w:color w:val="2B2B2B"/>
        </w:rPr>
        <w:t xml:space="preserve">; </w:t>
      </w:r>
      <w:r w:rsidRPr="006D26E1">
        <w:rPr>
          <w:rFonts w:ascii="Arial" w:hAnsi="Arial" w:cs="Arial"/>
          <w:color w:val="0C0C0C"/>
        </w:rPr>
        <w:t>and (b) a majority of the member counties approve termination of the region"; and WHEREAS, the State of Iowa modified the process for the delivery of mental health services and effectively eliminated the regional format that serves as the basis for the establishment of County Social Services within the Third Amended and Restated 28E Agreement</w:t>
      </w:r>
      <w:r w:rsidRPr="006D26E1">
        <w:rPr>
          <w:rFonts w:ascii="Arial" w:hAnsi="Arial" w:cs="Arial"/>
          <w:color w:val="414141"/>
        </w:rPr>
        <w:t xml:space="preserve">; </w:t>
      </w:r>
      <w:r w:rsidRPr="006D26E1">
        <w:rPr>
          <w:rFonts w:ascii="Arial" w:hAnsi="Arial" w:cs="Arial"/>
          <w:color w:val="0C0C0C"/>
        </w:rPr>
        <w:t>and WHEREAS</w:t>
      </w:r>
      <w:r w:rsidRPr="006D26E1">
        <w:rPr>
          <w:rFonts w:ascii="Arial" w:hAnsi="Arial" w:cs="Arial"/>
          <w:color w:val="414141"/>
        </w:rPr>
        <w:t xml:space="preserve">, </w:t>
      </w:r>
      <w:r w:rsidRPr="006D26E1">
        <w:rPr>
          <w:rFonts w:ascii="Arial" w:hAnsi="Arial" w:cs="Arial"/>
          <w:color w:val="0C0C0C"/>
        </w:rPr>
        <w:t>as of July 1</w:t>
      </w:r>
      <w:r w:rsidRPr="006D26E1">
        <w:rPr>
          <w:rFonts w:ascii="Arial" w:hAnsi="Arial" w:cs="Arial"/>
          <w:color w:val="2B2B2B"/>
        </w:rPr>
        <w:t xml:space="preserve">, </w:t>
      </w:r>
      <w:r w:rsidRPr="006D26E1">
        <w:rPr>
          <w:rFonts w:ascii="Arial" w:hAnsi="Arial" w:cs="Arial"/>
          <w:color w:val="0C0C0C"/>
        </w:rPr>
        <w:t>2025, County Soci</w:t>
      </w:r>
      <w:r w:rsidRPr="006D26E1">
        <w:rPr>
          <w:rFonts w:ascii="Arial" w:hAnsi="Arial" w:cs="Arial"/>
          <w:color w:val="2B2B2B"/>
        </w:rPr>
        <w:t>a</w:t>
      </w:r>
      <w:r w:rsidRPr="006D26E1">
        <w:rPr>
          <w:rFonts w:ascii="Arial" w:hAnsi="Arial" w:cs="Arial"/>
          <w:color w:val="0C0C0C"/>
        </w:rPr>
        <w:t xml:space="preserve">l Services no longer provides mental health services to citizens of Grundy County; and </w:t>
      </w:r>
      <w:r w:rsidRPr="006D26E1">
        <w:rPr>
          <w:rFonts w:ascii="Arial" w:hAnsi="Arial" w:cs="Arial"/>
          <w:color w:val="0C0C0C"/>
        </w:rPr>
        <w:t xml:space="preserve"> </w:t>
      </w:r>
      <w:r w:rsidRPr="006D26E1">
        <w:rPr>
          <w:rFonts w:ascii="Arial" w:hAnsi="Arial" w:cs="Arial"/>
          <w:color w:val="0C0C0C"/>
        </w:rPr>
        <w:t>NOW</w:t>
      </w:r>
      <w:r w:rsidRPr="006D26E1">
        <w:rPr>
          <w:rFonts w:ascii="Arial" w:hAnsi="Arial" w:cs="Arial"/>
          <w:color w:val="414141"/>
        </w:rPr>
        <w:t xml:space="preserve">, </w:t>
      </w:r>
      <w:r w:rsidRPr="006D26E1">
        <w:rPr>
          <w:rFonts w:ascii="Arial" w:hAnsi="Arial" w:cs="Arial"/>
          <w:color w:val="0C0C0C"/>
        </w:rPr>
        <w:t>THEREFORE</w:t>
      </w:r>
      <w:r w:rsidRPr="006D26E1">
        <w:rPr>
          <w:rFonts w:ascii="Arial" w:hAnsi="Arial" w:cs="Arial"/>
          <w:color w:val="2B2B2B"/>
        </w:rPr>
        <w:t xml:space="preserve">, </w:t>
      </w:r>
      <w:r w:rsidRPr="006D26E1">
        <w:rPr>
          <w:rFonts w:ascii="Arial" w:hAnsi="Arial" w:cs="Arial"/>
          <w:color w:val="0C0C0C"/>
        </w:rPr>
        <w:t>Grundy County hereby gives notice of its withdrawal from the Third Amended and Restated 28E Agreement, and also approves of the termination of the region either on June 30, 2026, or after all liabilities have been paid</w:t>
      </w:r>
      <w:r w:rsidRPr="006D26E1">
        <w:rPr>
          <w:rFonts w:ascii="Arial" w:hAnsi="Arial" w:cs="Arial"/>
          <w:color w:val="2B2B2B"/>
        </w:rPr>
        <w:t xml:space="preserve">, </w:t>
      </w:r>
      <w:r w:rsidRPr="006D26E1">
        <w:rPr>
          <w:rFonts w:ascii="Arial" w:hAnsi="Arial" w:cs="Arial"/>
          <w:color w:val="0C0C0C"/>
        </w:rPr>
        <w:t>all as</w:t>
      </w:r>
      <w:r w:rsidRPr="006D26E1">
        <w:rPr>
          <w:rFonts w:ascii="Arial" w:hAnsi="Arial" w:cs="Arial"/>
          <w:color w:val="2B2B2B"/>
        </w:rPr>
        <w:t>s</w:t>
      </w:r>
      <w:r w:rsidRPr="006D26E1">
        <w:rPr>
          <w:rFonts w:ascii="Arial" w:hAnsi="Arial" w:cs="Arial"/>
          <w:color w:val="0C0C0C"/>
        </w:rPr>
        <w:t>et</w:t>
      </w:r>
      <w:r w:rsidRPr="006D26E1">
        <w:rPr>
          <w:rFonts w:ascii="Arial" w:hAnsi="Arial" w:cs="Arial"/>
          <w:color w:val="2B2B2B"/>
        </w:rPr>
        <w:t xml:space="preserve">s </w:t>
      </w:r>
      <w:r w:rsidRPr="006D26E1">
        <w:rPr>
          <w:rFonts w:ascii="Arial" w:hAnsi="Arial" w:cs="Arial"/>
          <w:color w:val="0C0C0C"/>
        </w:rPr>
        <w:t>have been distributed</w:t>
      </w:r>
      <w:r w:rsidRPr="006D26E1">
        <w:rPr>
          <w:rFonts w:ascii="Arial" w:hAnsi="Arial" w:cs="Arial"/>
          <w:color w:val="2B2B2B"/>
        </w:rPr>
        <w:t xml:space="preserve">, </w:t>
      </w:r>
      <w:r w:rsidRPr="006D26E1">
        <w:rPr>
          <w:rFonts w:ascii="Arial" w:hAnsi="Arial" w:cs="Arial"/>
          <w:color w:val="0C0C0C"/>
        </w:rPr>
        <w:t>and the region has been wound up</w:t>
      </w:r>
      <w:r w:rsidRPr="006D26E1">
        <w:rPr>
          <w:rFonts w:ascii="Arial" w:hAnsi="Arial" w:cs="Arial"/>
          <w:color w:val="414141"/>
        </w:rPr>
        <w:t>-</w:t>
      </w:r>
      <w:r w:rsidRPr="006D26E1">
        <w:rPr>
          <w:rFonts w:ascii="Arial" w:hAnsi="Arial" w:cs="Arial"/>
          <w:color w:val="0C0C0C"/>
        </w:rPr>
        <w:t>whichever occurs first</w:t>
      </w:r>
      <w:r w:rsidRPr="006D26E1">
        <w:rPr>
          <w:rFonts w:ascii="Arial" w:hAnsi="Arial" w:cs="Arial"/>
          <w:color w:val="414141"/>
        </w:rPr>
        <w:t>-</w:t>
      </w:r>
      <w:r w:rsidRPr="006D26E1">
        <w:rPr>
          <w:rFonts w:ascii="Arial" w:hAnsi="Arial" w:cs="Arial"/>
          <w:color w:val="0C0C0C"/>
        </w:rPr>
        <w:t xml:space="preserve">pursuant to the terms of the Third Amended and Restated 28E Agreement. </w:t>
      </w:r>
      <w:r>
        <w:rPr>
          <w:rFonts w:ascii="Arial" w:hAnsi="Arial" w:cs="Arial"/>
          <w:color w:val="0C0C0C"/>
        </w:rPr>
        <w:t xml:space="preserve">Votes on the matter were as follows: Ayes-Vandehaar, Pabst, Kopsa, Schildroth and Nederhoff. Nays-none. Resolution adopted. </w:t>
      </w:r>
    </w:p>
    <w:p w14:paraId="721B7C59" w14:textId="7A2A9FE2" w:rsidR="006D26E1" w:rsidRDefault="006D26E1"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The Board discussed the</w:t>
      </w:r>
      <w:r w:rsidR="00C62DFF">
        <w:rPr>
          <w:rFonts w:ascii="Arial" w:hAnsi="Arial" w:cs="Arial"/>
          <w:color w:val="0C0C0C"/>
        </w:rPr>
        <w:t xml:space="preserve"> Pioneer Cemetery Commission </w:t>
      </w:r>
      <w:r>
        <w:rPr>
          <w:rFonts w:ascii="Arial" w:hAnsi="Arial" w:cs="Arial"/>
          <w:color w:val="0C0C0C"/>
        </w:rPr>
        <w:t>and recommended the number of appointees be limited to five individuals.</w:t>
      </w:r>
    </w:p>
    <w:p w14:paraId="27EB2B16" w14:textId="5D5967D1" w:rsidR="006D26E1" w:rsidRDefault="006D26E1"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w:t>
      </w:r>
      <w:r w:rsidR="003A5FC2">
        <w:rPr>
          <w:rFonts w:ascii="Arial" w:hAnsi="Arial" w:cs="Arial"/>
          <w:color w:val="0C0C0C"/>
        </w:rPr>
        <w:t xml:space="preserve">Motion was made by Schildroth and seconded by Kopsa to accept, and order filed the Veteran’s Affairs Quarterly Report. Carried unanimously. </w:t>
      </w:r>
    </w:p>
    <w:p w14:paraId="3D6ED892" w14:textId="01E8DC55"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Motion was made by Vandehaar and seconded by Kopsa to accept, and order filed the Auditor’s Quarterly Report. Carried unanimously. </w:t>
      </w:r>
    </w:p>
    <w:p w14:paraId="0B674544" w14:textId="127DDF36"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Motion was made by Pabst and seconded by Kopsa to accept, and order filed the Recorder’s Quarterly Report. Carried unanimously. </w:t>
      </w:r>
    </w:p>
    <w:p w14:paraId="31279F99" w14:textId="4AD0FC6E"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Motion was made by Schildroth and seconded by Vandehaar to accept the nomination of Rick Smith to another three-year term on the Grundy County Memorial Hospital Board of Commissioners. Carried unanimously. </w:t>
      </w:r>
    </w:p>
    <w:p w14:paraId="5BC704D1" w14:textId="7AD1F816"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The Board discussed the Landfill Commission and the recent vacancy by Jim Severance, who has moved out of the County. </w:t>
      </w:r>
    </w:p>
    <w:p w14:paraId="57219990" w14:textId="3A977464"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Updates on various board and committee meetings were given. </w:t>
      </w:r>
    </w:p>
    <w:p w14:paraId="601721EE" w14:textId="47113000"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Motion was made by Vandehaar and seconded by Kopsa to adjourn the meeting. Carried unanimously. </w:t>
      </w:r>
    </w:p>
    <w:p w14:paraId="23AEF245" w14:textId="77777777" w:rsidR="003A5FC2" w:rsidRDefault="003A5FC2" w:rsidP="006D26E1">
      <w:pPr>
        <w:tabs>
          <w:tab w:val="left" w:pos="0"/>
        </w:tabs>
        <w:suppressAutoHyphens/>
        <w:spacing w:after="0" w:line="240" w:lineRule="atLeast"/>
        <w:jc w:val="both"/>
        <w:rPr>
          <w:rFonts w:ascii="Arial" w:hAnsi="Arial" w:cs="Arial"/>
          <w:color w:val="0C0C0C"/>
        </w:rPr>
      </w:pPr>
    </w:p>
    <w:p w14:paraId="1E210F33" w14:textId="77777777" w:rsidR="003A5FC2" w:rsidRDefault="003A5FC2" w:rsidP="006D26E1">
      <w:pPr>
        <w:tabs>
          <w:tab w:val="left" w:pos="0"/>
        </w:tabs>
        <w:suppressAutoHyphens/>
        <w:spacing w:after="0" w:line="240" w:lineRule="atLeast"/>
        <w:jc w:val="both"/>
        <w:rPr>
          <w:rFonts w:ascii="Arial" w:hAnsi="Arial" w:cs="Arial"/>
          <w:color w:val="0C0C0C"/>
        </w:rPr>
      </w:pPr>
    </w:p>
    <w:p w14:paraId="378E76C7" w14:textId="77777777" w:rsidR="003A5FC2" w:rsidRDefault="003A5FC2" w:rsidP="006D26E1">
      <w:pPr>
        <w:tabs>
          <w:tab w:val="left" w:pos="0"/>
        </w:tabs>
        <w:suppressAutoHyphens/>
        <w:spacing w:after="0" w:line="240" w:lineRule="atLeast"/>
        <w:jc w:val="both"/>
        <w:rPr>
          <w:rFonts w:ascii="Arial" w:hAnsi="Arial" w:cs="Arial"/>
          <w:color w:val="0C0C0C"/>
        </w:rPr>
      </w:pPr>
    </w:p>
    <w:p w14:paraId="23C59B07" w14:textId="77777777" w:rsidR="003A5FC2" w:rsidRDefault="003A5FC2" w:rsidP="006D26E1">
      <w:pPr>
        <w:tabs>
          <w:tab w:val="left" w:pos="0"/>
        </w:tabs>
        <w:suppressAutoHyphens/>
        <w:spacing w:after="0" w:line="240" w:lineRule="atLeast"/>
        <w:jc w:val="both"/>
        <w:rPr>
          <w:rFonts w:ascii="Arial" w:hAnsi="Arial" w:cs="Arial"/>
          <w:color w:val="0C0C0C"/>
        </w:rPr>
      </w:pPr>
    </w:p>
    <w:p w14:paraId="1ABCE67D" w14:textId="41F310E1"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______________________________</w:t>
      </w:r>
      <w:r>
        <w:rPr>
          <w:rFonts w:ascii="Arial" w:hAnsi="Arial" w:cs="Arial"/>
          <w:color w:val="0C0C0C"/>
        </w:rPr>
        <w:tab/>
      </w:r>
      <w:r>
        <w:rPr>
          <w:rFonts w:ascii="Arial" w:hAnsi="Arial" w:cs="Arial"/>
          <w:color w:val="0C0C0C"/>
        </w:rPr>
        <w:tab/>
        <w:t>______________________________</w:t>
      </w:r>
    </w:p>
    <w:p w14:paraId="107A4E16" w14:textId="4565C816" w:rsidR="003A5FC2" w:rsidRDefault="003A5FC2" w:rsidP="006D26E1">
      <w:pPr>
        <w:tabs>
          <w:tab w:val="left" w:pos="0"/>
        </w:tabs>
        <w:suppressAutoHyphens/>
        <w:spacing w:after="0" w:line="240" w:lineRule="atLeast"/>
        <w:jc w:val="both"/>
        <w:rPr>
          <w:rFonts w:ascii="Arial" w:hAnsi="Arial" w:cs="Arial"/>
          <w:color w:val="0C0C0C"/>
        </w:rPr>
      </w:pPr>
      <w:r>
        <w:rPr>
          <w:rFonts w:ascii="Arial" w:hAnsi="Arial" w:cs="Arial"/>
          <w:color w:val="0C0C0C"/>
        </w:rPr>
        <w:t>Heidi Nederhoff, Chairperson</w:t>
      </w:r>
      <w:r>
        <w:rPr>
          <w:rFonts w:ascii="Arial" w:hAnsi="Arial" w:cs="Arial"/>
          <w:color w:val="0C0C0C"/>
        </w:rPr>
        <w:tab/>
      </w:r>
      <w:r>
        <w:rPr>
          <w:rFonts w:ascii="Arial" w:hAnsi="Arial" w:cs="Arial"/>
          <w:color w:val="0C0C0C"/>
        </w:rPr>
        <w:tab/>
      </w:r>
      <w:r>
        <w:rPr>
          <w:rFonts w:ascii="Arial" w:hAnsi="Arial" w:cs="Arial"/>
          <w:color w:val="0C0C0C"/>
        </w:rPr>
        <w:tab/>
      </w:r>
      <w:r>
        <w:rPr>
          <w:rFonts w:ascii="Arial" w:hAnsi="Arial" w:cs="Arial"/>
          <w:color w:val="0C0C0C"/>
        </w:rPr>
        <w:tab/>
        <w:t>Alan T. Tscherter, County Auditor</w:t>
      </w:r>
    </w:p>
    <w:p w14:paraId="0866A60E" w14:textId="77777777" w:rsidR="006D26E1" w:rsidRDefault="006D26E1" w:rsidP="006D26E1">
      <w:pPr>
        <w:tabs>
          <w:tab w:val="left" w:pos="0"/>
        </w:tabs>
        <w:suppressAutoHyphens/>
        <w:spacing w:after="0" w:line="240" w:lineRule="atLeast"/>
        <w:jc w:val="both"/>
        <w:rPr>
          <w:rFonts w:ascii="Arial" w:hAnsi="Arial" w:cs="Arial"/>
          <w:color w:val="0C0C0C"/>
        </w:rPr>
      </w:pPr>
    </w:p>
    <w:p w14:paraId="2B09C50D" w14:textId="2D246CEC" w:rsidR="006D26E1" w:rsidRPr="006D26E1" w:rsidRDefault="006D26E1" w:rsidP="006D26E1">
      <w:pPr>
        <w:tabs>
          <w:tab w:val="left" w:pos="0"/>
        </w:tabs>
        <w:suppressAutoHyphens/>
        <w:spacing w:after="0" w:line="240" w:lineRule="atLeast"/>
        <w:jc w:val="both"/>
        <w:rPr>
          <w:rFonts w:ascii="Arial" w:hAnsi="Arial" w:cs="Arial"/>
          <w:color w:val="0C0C0C"/>
        </w:rPr>
      </w:pPr>
      <w:r>
        <w:rPr>
          <w:rFonts w:ascii="Arial" w:hAnsi="Arial" w:cs="Arial"/>
          <w:color w:val="0C0C0C"/>
        </w:rPr>
        <w:t xml:space="preserve">  </w:t>
      </w:r>
    </w:p>
    <w:p w14:paraId="5D474A03" w14:textId="77777777" w:rsidR="00764BE6" w:rsidRPr="006D26E1" w:rsidRDefault="00764BE6" w:rsidP="006D26E1">
      <w:pPr>
        <w:spacing w:after="0"/>
        <w:rPr>
          <w:rFonts w:ascii="Arial" w:hAnsi="Arial" w:cs="Arial"/>
        </w:rPr>
      </w:pPr>
    </w:p>
    <w:sectPr w:rsidR="00764BE6" w:rsidRPr="006D2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09"/>
    <w:rsid w:val="00081959"/>
    <w:rsid w:val="003A5FC2"/>
    <w:rsid w:val="003B1709"/>
    <w:rsid w:val="005A447B"/>
    <w:rsid w:val="005A75AF"/>
    <w:rsid w:val="005C2A01"/>
    <w:rsid w:val="006D26E1"/>
    <w:rsid w:val="00764BE6"/>
    <w:rsid w:val="00915511"/>
    <w:rsid w:val="00C62DFF"/>
    <w:rsid w:val="00E13124"/>
    <w:rsid w:val="00F8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4216"/>
  <w15:chartTrackingRefBased/>
  <w15:docId w15:val="{03BF0F75-E269-49C7-9D90-6DE09618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09"/>
    <w:pPr>
      <w:spacing w:line="259" w:lineRule="auto"/>
    </w:pPr>
    <w:rPr>
      <w:sz w:val="22"/>
      <w:szCs w:val="22"/>
    </w:rPr>
  </w:style>
  <w:style w:type="paragraph" w:styleId="Heading1">
    <w:name w:val="heading 1"/>
    <w:basedOn w:val="Normal"/>
    <w:next w:val="Normal"/>
    <w:link w:val="Heading1Char"/>
    <w:uiPriority w:val="9"/>
    <w:qFormat/>
    <w:rsid w:val="003B170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70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70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70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B170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B170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B170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B170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B170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709"/>
    <w:rPr>
      <w:rFonts w:eastAsiaTheme="majorEastAsia" w:cstheme="majorBidi"/>
      <w:color w:val="272727" w:themeColor="text1" w:themeTint="D8"/>
    </w:rPr>
  </w:style>
  <w:style w:type="paragraph" w:styleId="Title">
    <w:name w:val="Title"/>
    <w:basedOn w:val="Normal"/>
    <w:next w:val="Normal"/>
    <w:link w:val="TitleChar"/>
    <w:uiPriority w:val="10"/>
    <w:qFormat/>
    <w:rsid w:val="003B1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70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70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B1709"/>
    <w:rPr>
      <w:i/>
      <w:iCs/>
      <w:color w:val="404040" w:themeColor="text1" w:themeTint="BF"/>
    </w:rPr>
  </w:style>
  <w:style w:type="paragraph" w:styleId="ListParagraph">
    <w:name w:val="List Paragraph"/>
    <w:basedOn w:val="Normal"/>
    <w:uiPriority w:val="34"/>
    <w:qFormat/>
    <w:rsid w:val="003B1709"/>
    <w:pPr>
      <w:spacing w:line="278" w:lineRule="auto"/>
      <w:ind w:left="720"/>
      <w:contextualSpacing/>
    </w:pPr>
    <w:rPr>
      <w:sz w:val="24"/>
      <w:szCs w:val="24"/>
    </w:rPr>
  </w:style>
  <w:style w:type="character" w:styleId="IntenseEmphasis">
    <w:name w:val="Intense Emphasis"/>
    <w:basedOn w:val="DefaultParagraphFont"/>
    <w:uiPriority w:val="21"/>
    <w:qFormat/>
    <w:rsid w:val="003B1709"/>
    <w:rPr>
      <w:i/>
      <w:iCs/>
      <w:color w:val="0F4761" w:themeColor="accent1" w:themeShade="BF"/>
    </w:rPr>
  </w:style>
  <w:style w:type="paragraph" w:styleId="IntenseQuote">
    <w:name w:val="Intense Quote"/>
    <w:basedOn w:val="Normal"/>
    <w:next w:val="Normal"/>
    <w:link w:val="IntenseQuoteChar"/>
    <w:uiPriority w:val="30"/>
    <w:qFormat/>
    <w:rsid w:val="003B17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B1709"/>
    <w:rPr>
      <w:i/>
      <w:iCs/>
      <w:color w:val="0F4761" w:themeColor="accent1" w:themeShade="BF"/>
    </w:rPr>
  </w:style>
  <w:style w:type="character" w:styleId="IntenseReference">
    <w:name w:val="Intense Reference"/>
    <w:basedOn w:val="DefaultParagraphFont"/>
    <w:uiPriority w:val="32"/>
    <w:qFormat/>
    <w:rsid w:val="003B1709"/>
    <w:rPr>
      <w:b/>
      <w:bCs/>
      <w:smallCaps/>
      <w:color w:val="0F4761" w:themeColor="accent1" w:themeShade="BF"/>
      <w:spacing w:val="5"/>
    </w:rPr>
  </w:style>
  <w:style w:type="paragraph" w:customStyle="1" w:styleId="Style">
    <w:name w:val="Style"/>
    <w:rsid w:val="006D26E1"/>
    <w:pPr>
      <w:widowControl w:val="0"/>
      <w:autoSpaceDE w:val="0"/>
      <w:autoSpaceDN w:val="0"/>
      <w:adjustRightInd w:val="0"/>
      <w:spacing w:after="0" w:line="240" w:lineRule="auto"/>
    </w:pPr>
    <w:rPr>
      <w:rFonts w:ascii="Times New Roman" w:eastAsiaTheme="minorEastAsia"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Tscherter</dc:creator>
  <cp:keywords/>
  <dc:description/>
  <cp:lastModifiedBy>Alan Tscherter</cp:lastModifiedBy>
  <cp:revision>3</cp:revision>
  <dcterms:created xsi:type="dcterms:W3CDTF">2025-07-14T17:30:00Z</dcterms:created>
  <dcterms:modified xsi:type="dcterms:W3CDTF">2025-07-14T19:22:00Z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2025-07-14T18:01:01Z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04905cb6-9b5b-4486-b6d6-7e123aa4b698</vt:lpwstr>
  </property>
  <property fmtid="{D5CDD505-2E9C-101B-9397-08002B2CF9AE}" pid="7" name="MSIP_Label_defa4170-0d19-0005-0004-bc88714345d2_ActionId">
    <vt:lpwstr>0f827095-3b81-4fc6-80aa-2d644f83a4db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