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0C68" w14:textId="21E8203C" w:rsidR="00AA184B" w:rsidRDefault="00AA184B" w:rsidP="00AA184B">
      <w:r>
        <w:rPr>
          <w:b/>
          <w:bCs/>
          <w:noProof/>
          <w:sz w:val="36"/>
          <w:szCs w:val="36"/>
          <w14:ligatures w14:val="standardContextual"/>
        </w:rPr>
        <w:drawing>
          <wp:anchor distT="0" distB="0" distL="114300" distR="114300" simplePos="0" relativeHeight="251658240" behindDoc="0" locked="0" layoutInCell="1" allowOverlap="1" wp14:anchorId="722FFF50" wp14:editId="79C7FEC5">
            <wp:simplePos x="0" y="0"/>
            <wp:positionH relativeFrom="column">
              <wp:posOffset>5593080</wp:posOffset>
            </wp:positionH>
            <wp:positionV relativeFrom="paragraph">
              <wp:posOffset>-487680</wp:posOffset>
            </wp:positionV>
            <wp:extent cx="1169670" cy="950169"/>
            <wp:effectExtent l="0" t="0" r="0" b="2540"/>
            <wp:wrapNone/>
            <wp:docPr id="187963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3941" name="Picture 1879639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5600" cy="954986"/>
                    </a:xfrm>
                    <a:prstGeom prst="rect">
                      <a:avLst/>
                    </a:prstGeom>
                  </pic:spPr>
                </pic:pic>
              </a:graphicData>
            </a:graphic>
            <wp14:sizeRelH relativeFrom="page">
              <wp14:pctWidth>0</wp14:pctWidth>
            </wp14:sizeRelH>
            <wp14:sizeRelV relativeFrom="page">
              <wp14:pctHeight>0</wp14:pctHeight>
            </wp14:sizeRelV>
          </wp:anchor>
        </w:drawing>
      </w:r>
      <w:r>
        <w:t>FOR IMMEDIATE RELEASE</w:t>
      </w:r>
    </w:p>
    <w:p w14:paraId="50ADB72A" w14:textId="6BEA4BC0" w:rsidR="00AA184B" w:rsidRDefault="00AA184B" w:rsidP="00AA184B">
      <w:r>
        <w:t>April 30, 2026</w:t>
      </w:r>
    </w:p>
    <w:p w14:paraId="6B27E38F" w14:textId="27BEC242" w:rsidR="00AA184B" w:rsidRPr="00AA184B" w:rsidRDefault="00AA184B" w:rsidP="00AA184B">
      <w:pPr>
        <w:rPr>
          <w:b/>
          <w:bCs/>
          <w:sz w:val="36"/>
          <w:szCs w:val="36"/>
        </w:rPr>
      </w:pPr>
      <w:r w:rsidRPr="00AA184B">
        <w:rPr>
          <w:b/>
          <w:bCs/>
          <w:sz w:val="36"/>
          <w:szCs w:val="36"/>
        </w:rPr>
        <w:t xml:space="preserve">TDG Forbes Relocates New York Plant to Mason City, </w:t>
      </w:r>
      <w:proofErr w:type="gramStart"/>
      <w:r w:rsidRPr="00AA184B">
        <w:rPr>
          <w:b/>
          <w:bCs/>
          <w:sz w:val="36"/>
          <w:szCs w:val="36"/>
        </w:rPr>
        <w:t>Adds</w:t>
      </w:r>
      <w:proofErr w:type="gramEnd"/>
      <w:r w:rsidRPr="00AA184B">
        <w:rPr>
          <w:b/>
          <w:bCs/>
          <w:sz w:val="36"/>
          <w:szCs w:val="36"/>
        </w:rPr>
        <w:t xml:space="preserve"> 25–30 Jobs and Invests $1 Million in Advanced Digital Printing</w:t>
      </w:r>
    </w:p>
    <w:p w14:paraId="04FED8D9" w14:textId="1074CD07" w:rsidR="00AA184B" w:rsidRDefault="00AA184B" w:rsidP="00AA184B">
      <w:r>
        <w:t xml:space="preserve">Mason City, Iowa </w:t>
      </w:r>
      <w:proofErr w:type="gramStart"/>
      <w:r>
        <w:t>-  TDG</w:t>
      </w:r>
      <w:proofErr w:type="gramEnd"/>
      <w:r>
        <w:t xml:space="preserve"> Forbes—manufacturer of custom vinyl heat-sealed products, ad-specialty items, custom corrugated packaging, digital direct-print signage, turned-edge presentation packaging, and commercial &amp; digital print—today confirmed it will relocate its New York production facility to Mason City. The move will create 25–30 skilled positions in Cerro Gordo County and bring several experienced team members and their families from New York to North Iowa.</w:t>
      </w:r>
    </w:p>
    <w:p w14:paraId="3FD1C1B1" w14:textId="29CFB940" w:rsidR="00AA184B" w:rsidRDefault="00AA184B" w:rsidP="00AA184B">
      <w:r>
        <w:t>“</w:t>
      </w:r>
      <w:r w:rsidRPr="001F616E">
        <w:t>North Iowa Corridor Economic Development Corp, the City of Mason City</w:t>
      </w:r>
      <w:r>
        <w:t>,</w:t>
      </w:r>
      <w:r w:rsidRPr="001F616E">
        <w:t xml:space="preserve"> and city leadershi</w:t>
      </w:r>
      <w:r>
        <w:t>p have been instrumental as we considered this move. We evaluated several different cities in which to relocate our NY operation, and, in the end, Mason City was the right choice because of the people,” said Adam Gold, President, TDG Forbes.</w:t>
      </w:r>
    </w:p>
    <w:p w14:paraId="57975BA2" w14:textId="4BF5032E" w:rsidR="00AA184B" w:rsidRDefault="00AA184B" w:rsidP="00AA184B">
      <w:r>
        <w:t>TDG Forbes currently employs more than 50 employees at its Mason City location.</w:t>
      </w:r>
    </w:p>
    <w:p w14:paraId="46634489" w14:textId="77777777" w:rsidR="00AA184B" w:rsidRPr="00AA184B" w:rsidRDefault="00AA184B" w:rsidP="00AA184B">
      <w:pPr>
        <w:rPr>
          <w:b/>
          <w:bCs/>
        </w:rPr>
      </w:pPr>
      <w:r w:rsidRPr="00AA184B">
        <w:rPr>
          <w:b/>
          <w:bCs/>
        </w:rPr>
        <w:t>Recognizing Community Partners</w:t>
      </w:r>
    </w:p>
    <w:p w14:paraId="69491442" w14:textId="77777777" w:rsidR="00AA184B" w:rsidRDefault="00AA184B" w:rsidP="00AA184B">
      <w:pPr>
        <w:spacing w:after="0"/>
      </w:pPr>
      <w:r>
        <w:t>TDG Forbes thanks:</w:t>
      </w:r>
    </w:p>
    <w:p w14:paraId="339B15AC" w14:textId="77777777" w:rsidR="00AA184B" w:rsidRDefault="00AA184B" w:rsidP="00AA184B">
      <w:pPr>
        <w:spacing w:after="0"/>
      </w:pPr>
      <w:r>
        <w:t>• Chad Schreck, President &amp; CEO, North Iowa Corridor Economic Development Corporation</w:t>
      </w:r>
    </w:p>
    <w:p w14:paraId="5F9B3E53" w14:textId="77777777" w:rsidR="00AA184B" w:rsidRDefault="00AA184B" w:rsidP="00AA184B">
      <w:pPr>
        <w:spacing w:after="0"/>
      </w:pPr>
      <w:r>
        <w:t>• Jenna Heiar, Business Relations Manager, North Iowa Corridor EDC</w:t>
      </w:r>
    </w:p>
    <w:p w14:paraId="61B2E3FF" w14:textId="77777777" w:rsidR="00AA184B" w:rsidRDefault="00AA184B" w:rsidP="00AA184B">
      <w:pPr>
        <w:spacing w:after="0"/>
      </w:pPr>
      <w:r>
        <w:t>• John Lee, Mayor of Mason City</w:t>
      </w:r>
    </w:p>
    <w:p w14:paraId="23B6A5FE" w14:textId="77777777" w:rsidR="00AA184B" w:rsidRDefault="00AA184B" w:rsidP="00AA184B">
      <w:pPr>
        <w:spacing w:after="0"/>
      </w:pPr>
    </w:p>
    <w:p w14:paraId="26E1926B" w14:textId="0BB799F5" w:rsidR="00AA184B" w:rsidRPr="00B23DA0" w:rsidRDefault="00AA184B" w:rsidP="00AA184B">
      <w:pPr>
        <w:spacing w:after="0"/>
      </w:pPr>
      <w:r w:rsidRPr="00B23DA0">
        <w:t>"Mason City greatly appreciates TDG Forbes' commitment to grow its company in our community. Their decision to invest here speaks volumes about our workforce, quality of life, and the momentum of our community. We look forward to partnering to continue building North Iowa as a place businesses and families can put down roots and thrive</w:t>
      </w:r>
      <w:r>
        <w:t>,” Mason City mayor John Lee said.</w:t>
      </w:r>
    </w:p>
    <w:p w14:paraId="36BAD21D" w14:textId="77777777" w:rsidR="00AA184B" w:rsidRDefault="00AA184B" w:rsidP="00AA184B"/>
    <w:p w14:paraId="381B61B3" w14:textId="77777777" w:rsidR="00AA184B" w:rsidRPr="00AA184B" w:rsidRDefault="00AA184B" w:rsidP="00AA184B">
      <w:pPr>
        <w:spacing w:after="0"/>
        <w:rPr>
          <w:b/>
          <w:bCs/>
        </w:rPr>
      </w:pPr>
      <w:r w:rsidRPr="00AA184B">
        <w:rPr>
          <w:b/>
          <w:bCs/>
        </w:rPr>
        <w:t>$1 Million Investment in Next-Generation Digital Printing</w:t>
      </w:r>
    </w:p>
    <w:p w14:paraId="0D7FEE97" w14:textId="40A29FF6" w:rsidR="00AA184B" w:rsidRDefault="00AA184B" w:rsidP="00AA184B">
      <w:pPr>
        <w:spacing w:after="0"/>
      </w:pPr>
      <w:r>
        <w:t xml:space="preserve">The consolidation includes a $1 million capital outlay for a </w:t>
      </w:r>
      <w:r w:rsidR="005D1B99">
        <w:t xml:space="preserve">126” </w:t>
      </w:r>
      <w:r>
        <w:t>hybrid LED-UV press that:</w:t>
      </w:r>
    </w:p>
    <w:p w14:paraId="7FF0D32B" w14:textId="77777777" w:rsidR="00AA184B" w:rsidRDefault="00AA184B" w:rsidP="00AA184B">
      <w:pPr>
        <w:spacing w:after="0"/>
      </w:pPr>
      <w:r>
        <w:t>• Handles rigid sheets and roll media up to 3.2 m wide and 2 in. thick</w:t>
      </w:r>
    </w:p>
    <w:p w14:paraId="54E2214A" w14:textId="77777777" w:rsidR="00AA184B" w:rsidRDefault="00AA184B" w:rsidP="00AA184B">
      <w:pPr>
        <w:spacing w:after="0"/>
      </w:pPr>
      <w:r>
        <w:t>• Prints four colors plus opaque white in single-pass, multi-layer builds for backlit or day-night graphics</w:t>
      </w:r>
    </w:p>
    <w:p w14:paraId="0223F9B7" w14:textId="77777777" w:rsidR="00AA184B" w:rsidRDefault="00AA184B" w:rsidP="00AA184B">
      <w:pPr>
        <w:spacing w:after="0"/>
      </w:pPr>
      <w:r>
        <w:t>• Switches between continuous-board and dual-roll modes to maximize throughput</w:t>
      </w:r>
    </w:p>
    <w:p w14:paraId="392F8F30" w14:textId="77777777" w:rsidR="00AA184B" w:rsidRDefault="00AA184B" w:rsidP="00AA184B">
      <w:pPr>
        <w:spacing w:after="0"/>
      </w:pPr>
      <w:r>
        <w:t>• Delivers photo-quality resolution for POP displays, short-run packaging, fleet graphics, and interior signage—while reducing waste thanks to cool-cure LED technology</w:t>
      </w:r>
    </w:p>
    <w:p w14:paraId="7094F6A2" w14:textId="77777777" w:rsidR="00AA184B" w:rsidRDefault="00AA184B" w:rsidP="00AA184B">
      <w:pPr>
        <w:spacing w:after="0"/>
      </w:pPr>
    </w:p>
    <w:p w14:paraId="1DC69FA9" w14:textId="7A60D08A" w:rsidR="00AA184B" w:rsidRDefault="00AA184B" w:rsidP="00AA184B">
      <w:pPr>
        <w:spacing w:after="0"/>
      </w:pPr>
      <w:r>
        <w:t>These capabilities shorten lead times and elevate color fidelity for regional brand owners.</w:t>
      </w:r>
    </w:p>
    <w:p w14:paraId="67E7E524" w14:textId="77777777" w:rsidR="00AA184B" w:rsidRDefault="00AA184B" w:rsidP="00AA184B">
      <w:pPr>
        <w:spacing w:after="0"/>
      </w:pPr>
    </w:p>
    <w:p w14:paraId="619E51E8" w14:textId="77777777" w:rsidR="005D1B99" w:rsidRDefault="005D1B99" w:rsidP="00AA184B">
      <w:pPr>
        <w:spacing w:after="0"/>
        <w:rPr>
          <w:b/>
          <w:bCs/>
        </w:rPr>
      </w:pPr>
    </w:p>
    <w:p w14:paraId="079DFFE1" w14:textId="77777777" w:rsidR="005D1B99" w:rsidRDefault="005D1B99" w:rsidP="00AA184B">
      <w:pPr>
        <w:spacing w:after="0"/>
        <w:rPr>
          <w:b/>
          <w:bCs/>
        </w:rPr>
      </w:pPr>
    </w:p>
    <w:p w14:paraId="464E929C" w14:textId="11B92A72" w:rsidR="00AA184B" w:rsidRPr="00AA184B" w:rsidRDefault="00AA184B" w:rsidP="00AA184B">
      <w:pPr>
        <w:spacing w:after="0"/>
        <w:rPr>
          <w:b/>
          <w:bCs/>
        </w:rPr>
      </w:pPr>
      <w:r w:rsidRPr="00AA184B">
        <w:rPr>
          <w:b/>
          <w:bCs/>
        </w:rPr>
        <w:lastRenderedPageBreak/>
        <w:t>About TDG Forbes</w:t>
      </w:r>
    </w:p>
    <w:p w14:paraId="4F5B402A" w14:textId="33D2673F" w:rsidR="00AA184B" w:rsidRDefault="00AA184B" w:rsidP="00AA184B">
      <w:pPr>
        <w:spacing w:after="0"/>
      </w:pPr>
      <w:r>
        <w:t>Established in 1987, TDG Forbes operates more than 140,000 sq ft of lean manufacturing and fulfillment space. The company combines craftsmanship with state-of-the-art equipment to deliver binders, packaging, vinyl products, and branded sales tools for clients in finance, hospitality, healthcare, education, and manufacturing. TDG Forbes’ “Promise of Pride” culture centers on collaborative problem-solving, reliable U.S. production, and enduring customer partnerships.</w:t>
      </w:r>
    </w:p>
    <w:p w14:paraId="4EE14398" w14:textId="77777777" w:rsidR="005D1B99" w:rsidRDefault="005D1B99" w:rsidP="00AA184B">
      <w:pPr>
        <w:spacing w:after="0"/>
      </w:pPr>
    </w:p>
    <w:p w14:paraId="7AB96EC2" w14:textId="77777777" w:rsidR="00AA184B" w:rsidRPr="00AA184B" w:rsidRDefault="00AA184B" w:rsidP="00AA184B">
      <w:pPr>
        <w:spacing w:after="0"/>
        <w:rPr>
          <w:b/>
          <w:bCs/>
        </w:rPr>
      </w:pPr>
      <w:r w:rsidRPr="00AA184B">
        <w:rPr>
          <w:b/>
          <w:bCs/>
        </w:rPr>
        <w:t>About The Spectrum Group</w:t>
      </w:r>
    </w:p>
    <w:p w14:paraId="36DB1112" w14:textId="77777777" w:rsidR="00AA184B" w:rsidRDefault="00AA184B" w:rsidP="00AA184B">
      <w:pPr>
        <w:spacing w:after="0"/>
      </w:pPr>
      <w:r>
        <w:t>The Spectrum Group is a wholly owned subsidiary of TDG Forbes focused on serving local partners’ printing and advertising needs throughout North Iowa.</w:t>
      </w:r>
    </w:p>
    <w:p w14:paraId="0D2ABE7A" w14:textId="77777777" w:rsidR="00AA184B" w:rsidRDefault="00AA184B" w:rsidP="00AA184B">
      <w:pPr>
        <w:spacing w:after="0"/>
      </w:pPr>
    </w:p>
    <w:p w14:paraId="3BDA071E" w14:textId="77777777" w:rsidR="00AA184B" w:rsidRPr="00AA184B" w:rsidRDefault="00AA184B" w:rsidP="00AA184B">
      <w:pPr>
        <w:spacing w:after="0"/>
        <w:rPr>
          <w:b/>
          <w:bCs/>
        </w:rPr>
      </w:pPr>
      <w:r w:rsidRPr="00AA184B">
        <w:rPr>
          <w:b/>
          <w:bCs/>
        </w:rPr>
        <w:t>Media Contact</w:t>
      </w:r>
    </w:p>
    <w:p w14:paraId="364FD79A" w14:textId="77777777" w:rsidR="00AA184B" w:rsidRDefault="00AA184B" w:rsidP="00AA184B">
      <w:pPr>
        <w:spacing w:after="0"/>
      </w:pPr>
      <w:r>
        <w:t>Jared Patterson</w:t>
      </w:r>
    </w:p>
    <w:p w14:paraId="300EF049" w14:textId="77777777" w:rsidR="00AA184B" w:rsidRDefault="00AA184B" w:rsidP="00AA184B">
      <w:pPr>
        <w:spacing w:after="0"/>
      </w:pPr>
      <w:r>
        <w:t>Marketing Manager, TDG Forbes</w:t>
      </w:r>
    </w:p>
    <w:p w14:paraId="4824E2FB" w14:textId="77777777" w:rsidR="00AA184B" w:rsidRDefault="00AA184B" w:rsidP="00AA184B">
      <w:pPr>
        <w:spacing w:after="0"/>
      </w:pPr>
      <w:r>
        <w:t>jpatterson@tdgforbes.com | (641) 423-8931 x 328</w:t>
      </w:r>
    </w:p>
    <w:p w14:paraId="07291290" w14:textId="58458C2C" w:rsidR="008F2086" w:rsidRDefault="008F2086"/>
    <w:sectPr w:rsidR="008F2086" w:rsidSect="00AA184B">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5085" w14:textId="77777777" w:rsidR="000A291E" w:rsidRDefault="000A291E" w:rsidP="00AA184B">
      <w:pPr>
        <w:spacing w:after="0" w:line="240" w:lineRule="auto"/>
      </w:pPr>
      <w:r>
        <w:separator/>
      </w:r>
    </w:p>
  </w:endnote>
  <w:endnote w:type="continuationSeparator" w:id="0">
    <w:p w14:paraId="781B6211" w14:textId="77777777" w:rsidR="000A291E" w:rsidRDefault="000A291E" w:rsidP="00AA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A4DB" w14:textId="77777777" w:rsidR="000A291E" w:rsidRDefault="000A291E" w:rsidP="00AA184B">
      <w:pPr>
        <w:spacing w:after="0" w:line="240" w:lineRule="auto"/>
      </w:pPr>
      <w:r>
        <w:separator/>
      </w:r>
    </w:p>
  </w:footnote>
  <w:footnote w:type="continuationSeparator" w:id="0">
    <w:p w14:paraId="5CADB734" w14:textId="77777777" w:rsidR="000A291E" w:rsidRDefault="000A291E" w:rsidP="00AA1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F2FCB"/>
    <w:multiLevelType w:val="hybridMultilevel"/>
    <w:tmpl w:val="70C0E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089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4B"/>
    <w:rsid w:val="000A291E"/>
    <w:rsid w:val="005D1B99"/>
    <w:rsid w:val="007372D1"/>
    <w:rsid w:val="008F2086"/>
    <w:rsid w:val="00AA184B"/>
    <w:rsid w:val="00AF618F"/>
    <w:rsid w:val="00B207B3"/>
    <w:rsid w:val="00B8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00DC"/>
  <w15:chartTrackingRefBased/>
  <w15:docId w15:val="{3F8012FA-82D6-4CEA-93B7-65641888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84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AA1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84B"/>
    <w:rPr>
      <w:rFonts w:eastAsiaTheme="majorEastAsia" w:cstheme="majorBidi"/>
      <w:color w:val="272727" w:themeColor="text1" w:themeTint="D8"/>
    </w:rPr>
  </w:style>
  <w:style w:type="paragraph" w:styleId="Title">
    <w:name w:val="Title"/>
    <w:basedOn w:val="Normal"/>
    <w:next w:val="Normal"/>
    <w:link w:val="TitleChar"/>
    <w:uiPriority w:val="10"/>
    <w:qFormat/>
    <w:rsid w:val="00AA1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84B"/>
    <w:pPr>
      <w:spacing w:before="160"/>
      <w:jc w:val="center"/>
    </w:pPr>
    <w:rPr>
      <w:i/>
      <w:iCs/>
      <w:color w:val="404040" w:themeColor="text1" w:themeTint="BF"/>
    </w:rPr>
  </w:style>
  <w:style w:type="character" w:customStyle="1" w:styleId="QuoteChar">
    <w:name w:val="Quote Char"/>
    <w:basedOn w:val="DefaultParagraphFont"/>
    <w:link w:val="Quote"/>
    <w:uiPriority w:val="29"/>
    <w:rsid w:val="00AA184B"/>
    <w:rPr>
      <w:i/>
      <w:iCs/>
      <w:color w:val="404040" w:themeColor="text1" w:themeTint="BF"/>
    </w:rPr>
  </w:style>
  <w:style w:type="paragraph" w:styleId="ListParagraph">
    <w:name w:val="List Paragraph"/>
    <w:basedOn w:val="Normal"/>
    <w:uiPriority w:val="34"/>
    <w:qFormat/>
    <w:rsid w:val="00AA184B"/>
    <w:pPr>
      <w:ind w:left="720"/>
      <w:contextualSpacing/>
    </w:pPr>
  </w:style>
  <w:style w:type="character" w:styleId="IntenseEmphasis">
    <w:name w:val="Intense Emphasis"/>
    <w:basedOn w:val="DefaultParagraphFont"/>
    <w:uiPriority w:val="21"/>
    <w:qFormat/>
    <w:rsid w:val="00AA184B"/>
    <w:rPr>
      <w:i/>
      <w:iCs/>
      <w:color w:val="0F4761" w:themeColor="accent1" w:themeShade="BF"/>
    </w:rPr>
  </w:style>
  <w:style w:type="paragraph" w:styleId="IntenseQuote">
    <w:name w:val="Intense Quote"/>
    <w:basedOn w:val="Normal"/>
    <w:next w:val="Normal"/>
    <w:link w:val="IntenseQuoteChar"/>
    <w:uiPriority w:val="30"/>
    <w:qFormat/>
    <w:rsid w:val="00AA1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84B"/>
    <w:rPr>
      <w:i/>
      <w:iCs/>
      <w:color w:val="0F4761" w:themeColor="accent1" w:themeShade="BF"/>
    </w:rPr>
  </w:style>
  <w:style w:type="character" w:styleId="IntenseReference">
    <w:name w:val="Intense Reference"/>
    <w:basedOn w:val="DefaultParagraphFont"/>
    <w:uiPriority w:val="32"/>
    <w:qFormat/>
    <w:rsid w:val="00AA184B"/>
    <w:rPr>
      <w:b/>
      <w:bCs/>
      <w:smallCaps/>
      <w:color w:val="0F4761" w:themeColor="accent1" w:themeShade="BF"/>
      <w:spacing w:val="5"/>
    </w:rPr>
  </w:style>
  <w:style w:type="character" w:styleId="CommentReference">
    <w:name w:val="annotation reference"/>
    <w:basedOn w:val="DefaultParagraphFont"/>
    <w:uiPriority w:val="99"/>
    <w:semiHidden/>
    <w:unhideWhenUsed/>
    <w:rsid w:val="00AA184B"/>
    <w:rPr>
      <w:sz w:val="16"/>
      <w:szCs w:val="16"/>
    </w:rPr>
  </w:style>
  <w:style w:type="paragraph" w:styleId="CommentText">
    <w:name w:val="annotation text"/>
    <w:basedOn w:val="Normal"/>
    <w:link w:val="CommentTextChar"/>
    <w:uiPriority w:val="99"/>
    <w:unhideWhenUsed/>
    <w:rsid w:val="00AA184B"/>
    <w:pPr>
      <w:spacing w:line="240" w:lineRule="auto"/>
    </w:pPr>
    <w:rPr>
      <w:sz w:val="20"/>
      <w:szCs w:val="20"/>
    </w:rPr>
  </w:style>
  <w:style w:type="character" w:customStyle="1" w:styleId="CommentTextChar">
    <w:name w:val="Comment Text Char"/>
    <w:basedOn w:val="DefaultParagraphFont"/>
    <w:link w:val="CommentText"/>
    <w:uiPriority w:val="99"/>
    <w:rsid w:val="00AA184B"/>
    <w:rPr>
      <w:rFonts w:eastAsiaTheme="minorEastAsia"/>
      <w:kern w:val="0"/>
      <w:sz w:val="20"/>
      <w:szCs w:val="20"/>
      <w14:ligatures w14:val="none"/>
    </w:rPr>
  </w:style>
  <w:style w:type="paragraph" w:styleId="Header">
    <w:name w:val="header"/>
    <w:basedOn w:val="Normal"/>
    <w:link w:val="HeaderChar"/>
    <w:uiPriority w:val="99"/>
    <w:unhideWhenUsed/>
    <w:rsid w:val="00AA1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84B"/>
    <w:rPr>
      <w:rFonts w:eastAsiaTheme="minorEastAsia"/>
      <w:kern w:val="0"/>
      <w:sz w:val="22"/>
      <w:szCs w:val="22"/>
      <w14:ligatures w14:val="none"/>
    </w:rPr>
  </w:style>
  <w:style w:type="paragraph" w:styleId="Footer">
    <w:name w:val="footer"/>
    <w:basedOn w:val="Normal"/>
    <w:link w:val="FooterChar"/>
    <w:uiPriority w:val="99"/>
    <w:unhideWhenUsed/>
    <w:rsid w:val="00AA1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84B"/>
    <w:rPr>
      <w:rFonts w:eastAsiaTheme="minorEastAsia"/>
      <w:kern w:val="0"/>
      <w:sz w:val="22"/>
      <w:szCs w:val="22"/>
      <w14:ligatures w14:val="none"/>
    </w:rPr>
  </w:style>
  <w:style w:type="character" w:styleId="Hyperlink">
    <w:name w:val="Hyperlink"/>
    <w:basedOn w:val="DefaultParagraphFont"/>
    <w:uiPriority w:val="99"/>
    <w:unhideWhenUsed/>
    <w:rsid w:val="00AA184B"/>
    <w:rPr>
      <w:color w:val="467886" w:themeColor="hyperlink"/>
      <w:u w:val="single"/>
    </w:rPr>
  </w:style>
  <w:style w:type="character" w:styleId="UnresolvedMention">
    <w:name w:val="Unresolved Mention"/>
    <w:basedOn w:val="DefaultParagraphFont"/>
    <w:uiPriority w:val="99"/>
    <w:semiHidden/>
    <w:unhideWhenUsed/>
    <w:rsid w:val="00AA1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2630</Characters>
  <Application>Microsoft Office Word</Application>
  <DocSecurity>4</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Patterson</dc:creator>
  <cp:keywords/>
  <dc:description/>
  <cp:lastModifiedBy>Adam Gold</cp:lastModifiedBy>
  <cp:revision>2</cp:revision>
  <dcterms:created xsi:type="dcterms:W3CDTF">2026-04-30T19:47:00Z</dcterms:created>
  <dcterms:modified xsi:type="dcterms:W3CDTF">2026-04-30T19:47:00Z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053d77fd-7313-4833-b1a7-aeb7573824e8</vt:lpwstr>
  </property>
</Properties>
</file>