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01B1D" w14:textId="6303A33C" w:rsidR="00DF698E" w:rsidRDefault="000C35F5">
      <w:r>
        <w:t>FOR IMMEDIATE RELEASE</w:t>
      </w:r>
      <w:r>
        <w:tab/>
      </w:r>
    </w:p>
    <w:p w14:paraId="0B065CD2" w14:textId="77777777" w:rsidR="000C35F5" w:rsidRDefault="000C35F5"/>
    <w:p w14:paraId="3E40E612" w14:textId="4C2DD744" w:rsidR="000C35F5" w:rsidRPr="000C35F5" w:rsidRDefault="000C35F5">
      <w:pPr>
        <w:rPr>
          <w:b/>
          <w:bCs/>
        </w:rPr>
      </w:pPr>
      <w:r w:rsidRPr="000C35F5">
        <w:rPr>
          <w:b/>
          <w:bCs/>
        </w:rPr>
        <w:t>Franklin County Board of Supervisors Approve FY2027 Tax Levy Reduction to Protect Taxpayers</w:t>
      </w:r>
    </w:p>
    <w:p w14:paraId="7027E67B" w14:textId="50178113" w:rsidR="000C35F5" w:rsidRDefault="000C35F5">
      <w:r>
        <w:t xml:space="preserve">The Franklin County Board of Supervisors have finalized the fiscal year 2027 budget and tax levy at $5.10611 for urban areas and $8.85015 for rural areas, taking deliberate action to reduce the total amount of property tax revenues by 5%, which equates to $693,705.70 LESS than the current fiscal year.  </w:t>
      </w:r>
    </w:p>
    <w:p w14:paraId="4283E078" w14:textId="246F3A04" w:rsidR="000C35F5" w:rsidRDefault="000C35F5">
      <w:r>
        <w:t xml:space="preserve">Recent increases in assessed property values would have resulted in higher taxes if the levy rates had remained unchanged.  Rather than allowing that increase to occur, the Board voted to lower the levy, making efforts to see that the taxpayers are not asked to contribute more simply due to valuation growth.  </w:t>
      </w:r>
    </w:p>
    <w:p w14:paraId="2E378068" w14:textId="69DF74C3" w:rsidR="009F5FC9" w:rsidRDefault="009F5FC9">
      <w:r>
        <w:t xml:space="preserve">In addition, the Supervisors worked hard to reduce the levy rate to account for the addition of a debt levy (to pay for the Courthouse repairs and updates necessary).  FY2027 is the first time since FY2023 the County has had a debt levy.  Even with this addition, the Supervisors lowered the total levy rate by $1.36 from FY2026.   </w:t>
      </w:r>
    </w:p>
    <w:p w14:paraId="69ACC886" w14:textId="13E16B7E" w:rsidR="000C35F5" w:rsidRDefault="000C35F5">
      <w:r>
        <w:t xml:space="preserve">During the FY2027 budget process, several levy scenarios were reviewed and published.  Some of those options would have resulted in tax increases ranging from just a few dollars to $207,172.  The Board of Supervisors instead adopted the scenario with reduced property taxes collected.  </w:t>
      </w:r>
    </w:p>
    <w:p w14:paraId="050AF182" w14:textId="1F453D44" w:rsidR="000C35F5" w:rsidRDefault="000C35F5">
      <w:r>
        <w:t xml:space="preserve">This outcome was achieved through disciplined budgeting, thoughtful discussion, and a focus on long term financial sustainability.  The Supervisors carefully evaluated the County’s needs while prioritizing taxpayer protection and responsible use of public funds.  </w:t>
      </w:r>
    </w:p>
    <w:sectPr w:rsidR="000C3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ade Gothic Next Ligh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Leelawadee UI Semilight">
    <w:panose1 w:val="020B0402040204020203"/>
    <w:charset w:val="00"/>
    <w:family w:val="swiss"/>
    <w:pitch w:val="variable"/>
    <w:sig w:usb0="A3000003" w:usb1="00000000" w:usb2="00010000" w:usb3="00000000" w:csb0="000101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5F5"/>
    <w:rsid w:val="000C35F5"/>
    <w:rsid w:val="00473EEB"/>
    <w:rsid w:val="00696B86"/>
    <w:rsid w:val="006E0658"/>
    <w:rsid w:val="007420C7"/>
    <w:rsid w:val="0087143B"/>
    <w:rsid w:val="0091073B"/>
    <w:rsid w:val="009F5FC9"/>
    <w:rsid w:val="00AE07AD"/>
    <w:rsid w:val="00AE0DF5"/>
    <w:rsid w:val="00B439C3"/>
    <w:rsid w:val="00B957FD"/>
    <w:rsid w:val="00C80D6F"/>
    <w:rsid w:val="00D82AD9"/>
    <w:rsid w:val="00DF698E"/>
    <w:rsid w:val="00F54170"/>
    <w:rsid w:val="00F71ADF"/>
    <w:rsid w:val="00FE4C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CF4B75"/>
  <w15:chartTrackingRefBased/>
  <w15:docId w15:val="{E60A989A-A987-445B-8CC8-722088694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e Gothic Next Light" w:eastAsiaTheme="minorHAnsi" w:hAnsi="Trade Gothic Next Light" w:cs="Leelawadee UI Semilight"/>
        <w:kern w:val="2"/>
        <w:sz w:val="2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3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5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5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C35F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35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C35F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35F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C35F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5F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5F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35F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35F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35F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35F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35F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5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5F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35F5"/>
    <w:pPr>
      <w:spacing w:before="160"/>
      <w:jc w:val="center"/>
    </w:pPr>
    <w:rPr>
      <w:i/>
      <w:iCs/>
      <w:color w:val="404040" w:themeColor="text1" w:themeTint="BF"/>
    </w:rPr>
  </w:style>
  <w:style w:type="character" w:customStyle="1" w:styleId="QuoteChar">
    <w:name w:val="Quote Char"/>
    <w:basedOn w:val="DefaultParagraphFont"/>
    <w:link w:val="Quote"/>
    <w:uiPriority w:val="29"/>
    <w:rsid w:val="000C35F5"/>
    <w:rPr>
      <w:i/>
      <w:iCs/>
      <w:color w:val="404040" w:themeColor="text1" w:themeTint="BF"/>
    </w:rPr>
  </w:style>
  <w:style w:type="paragraph" w:styleId="ListParagraph">
    <w:name w:val="List Paragraph"/>
    <w:basedOn w:val="Normal"/>
    <w:uiPriority w:val="34"/>
    <w:qFormat/>
    <w:rsid w:val="000C35F5"/>
    <w:pPr>
      <w:ind w:left="720"/>
      <w:contextualSpacing/>
    </w:pPr>
  </w:style>
  <w:style w:type="character" w:styleId="IntenseEmphasis">
    <w:name w:val="Intense Emphasis"/>
    <w:basedOn w:val="DefaultParagraphFont"/>
    <w:uiPriority w:val="21"/>
    <w:qFormat/>
    <w:rsid w:val="000C35F5"/>
    <w:rPr>
      <w:i/>
      <w:iCs/>
      <w:color w:val="0F4761" w:themeColor="accent1" w:themeShade="BF"/>
    </w:rPr>
  </w:style>
  <w:style w:type="paragraph" w:styleId="IntenseQuote">
    <w:name w:val="Intense Quote"/>
    <w:basedOn w:val="Normal"/>
    <w:next w:val="Normal"/>
    <w:link w:val="IntenseQuoteChar"/>
    <w:uiPriority w:val="30"/>
    <w:qFormat/>
    <w:rsid w:val="000C3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5F5"/>
    <w:rPr>
      <w:i/>
      <w:iCs/>
      <w:color w:val="0F4761" w:themeColor="accent1" w:themeShade="BF"/>
    </w:rPr>
  </w:style>
  <w:style w:type="character" w:styleId="IntenseReference">
    <w:name w:val="Intense Reference"/>
    <w:basedOn w:val="DefaultParagraphFont"/>
    <w:uiPriority w:val="32"/>
    <w:qFormat/>
    <w:rsid w:val="000C35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247</Words>
  <Characters>1371</Characters>
  <Application>Microsoft Office Word</Application>
  <DocSecurity>0</DocSecurity>
  <Lines>21</Lines>
  <Paragraphs>8</Paragraphs>
  <ScaleCrop>false</ScaleCrop>
  <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Flint</dc:creator>
  <cp:keywords/>
  <dc:description/>
  <cp:lastModifiedBy>Katy Flint</cp:lastModifiedBy>
  <cp:revision>2</cp:revision>
  <dcterms:created xsi:type="dcterms:W3CDTF">2026-05-04T18:53:00Z</dcterms:created>
  <dcterms:modified xsi:type="dcterms:W3CDTF">2026-05-05T18:56:00Z</dcterms:modified>
</cp:coreProperties>
</file>