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AAEF" w14:textId="77777777" w:rsidR="00047B5A" w:rsidRPr="009C4AF4" w:rsidRDefault="00A829D4" w:rsidP="00047B5A">
      <w:pPr>
        <w:pStyle w:val="Heading1"/>
        <w:rPr>
          <w:rFonts w:cs="Arial"/>
          <w:color w:val="948A54" w:themeColor="background2" w:themeShade="80"/>
          <w:sz w:val="52"/>
          <w:szCs w:val="52"/>
        </w:rPr>
      </w:pPr>
      <w:r>
        <w:rPr>
          <w:rFonts w:cs="Arial"/>
          <w:noProof/>
          <w:color w:val="948A54" w:themeColor="background2" w:themeShade="8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AB5DC02" wp14:editId="1DC5F81E">
            <wp:simplePos x="0" y="0"/>
            <wp:positionH relativeFrom="margin">
              <wp:posOffset>4482985</wp:posOffset>
            </wp:positionH>
            <wp:positionV relativeFrom="margin">
              <wp:posOffset>-182880</wp:posOffset>
            </wp:positionV>
            <wp:extent cx="1352550" cy="2028305"/>
            <wp:effectExtent l="19050" t="0" r="0" b="0"/>
            <wp:wrapNone/>
            <wp:docPr id="1" name="Picture 0" descr="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2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7B5A" w:rsidRPr="009C4AF4">
        <w:rPr>
          <w:rFonts w:cs="Arial"/>
          <w:color w:val="948A54" w:themeColor="background2" w:themeShade="80"/>
          <w:sz w:val="52"/>
          <w:szCs w:val="52"/>
        </w:rPr>
        <w:t>N.P.P.D. Press Release</w:t>
      </w:r>
    </w:p>
    <w:p w14:paraId="731244B9" w14:textId="77777777" w:rsidR="00047B5A" w:rsidRPr="001E5F0D" w:rsidRDefault="00047B5A" w:rsidP="00047B5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C2C2C"/>
          <w:sz w:val="20"/>
          <w:szCs w:val="20"/>
        </w:rPr>
      </w:pPr>
      <w:r w:rsidRPr="001E5F0D">
        <w:rPr>
          <w:rFonts w:asciiTheme="majorHAnsi" w:eastAsia="Times New Roman" w:hAnsiTheme="majorHAnsi" w:cs="Arial"/>
          <w:color w:val="2C2C2C"/>
          <w:sz w:val="20"/>
          <w:szCs w:val="20"/>
        </w:rPr>
        <w:t>____________________________________________________________________________________</w:t>
      </w:r>
    </w:p>
    <w:p w14:paraId="1EE36C5D" w14:textId="77777777" w:rsidR="00CB2AA4" w:rsidRDefault="00CB2AA4" w:rsidP="00CB2AA4">
      <w:pPr>
        <w:pStyle w:val="Default"/>
        <w:ind w:firstLine="720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15C0F43E" w14:textId="77777777" w:rsidR="00740971" w:rsidRDefault="00740971" w:rsidP="00CB2AA4">
      <w:pPr>
        <w:pStyle w:val="Default"/>
        <w:ind w:firstLine="720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2666BACD" w14:textId="77777777" w:rsidR="00740971" w:rsidRDefault="00740971" w:rsidP="00CB2AA4">
      <w:pPr>
        <w:pStyle w:val="Default"/>
        <w:ind w:firstLine="720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4E1920DD" w14:textId="77777777" w:rsidR="00740971" w:rsidRDefault="00740971" w:rsidP="00CB2AA4">
      <w:pPr>
        <w:pStyle w:val="Default"/>
        <w:ind w:firstLine="720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350EA8AF" w14:textId="7E37332A" w:rsidR="00CB2AA4" w:rsidRDefault="00BC4F62" w:rsidP="00F62DEE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  <w:r>
        <w:rPr>
          <w:rFonts w:asciiTheme="majorHAnsi" w:eastAsia="Times New Roman" w:hAnsiTheme="majorHAnsi"/>
          <w:b/>
          <w:color w:val="2C2C2C"/>
          <w:sz w:val="28"/>
          <w:szCs w:val="28"/>
        </w:rPr>
        <w:t>November 21, 2022</w:t>
      </w:r>
    </w:p>
    <w:p w14:paraId="0E0F9FF7" w14:textId="08788C7E" w:rsidR="00320296" w:rsidRDefault="00320296" w:rsidP="00F62DEE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13B27560" w14:textId="77777777" w:rsidR="00320296" w:rsidRDefault="00320296" w:rsidP="00F62DEE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0E6A18B8" w14:textId="77777777" w:rsidR="00740971" w:rsidRDefault="00740971" w:rsidP="00F62DEE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4396D642" w14:textId="4FD5AB72" w:rsidR="00EA7CF0" w:rsidRDefault="00BC4F62" w:rsidP="00BC4F62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  <w:r>
        <w:rPr>
          <w:rFonts w:asciiTheme="majorHAnsi" w:eastAsia="Times New Roman" w:hAnsiTheme="majorHAnsi"/>
          <w:b/>
          <w:color w:val="2C2C2C"/>
          <w:sz w:val="28"/>
          <w:szCs w:val="28"/>
        </w:rPr>
        <w:t>At 12:11 PM, on Sunday, November 2</w:t>
      </w:r>
      <w:r w:rsidR="00C66108">
        <w:rPr>
          <w:rFonts w:asciiTheme="majorHAnsi" w:eastAsia="Times New Roman" w:hAnsiTheme="majorHAnsi"/>
          <w:b/>
          <w:color w:val="2C2C2C"/>
          <w:sz w:val="28"/>
          <w:szCs w:val="28"/>
        </w:rPr>
        <w:t>0</w:t>
      </w:r>
      <w:r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, </w:t>
      </w:r>
      <w:proofErr w:type="gramStart"/>
      <w:r>
        <w:rPr>
          <w:rFonts w:asciiTheme="majorHAnsi" w:eastAsia="Times New Roman" w:hAnsiTheme="majorHAnsi"/>
          <w:b/>
          <w:color w:val="2C2C2C"/>
          <w:sz w:val="28"/>
          <w:szCs w:val="28"/>
        </w:rPr>
        <w:t>2022</w:t>
      </w:r>
      <w:proofErr w:type="gramEnd"/>
      <w:r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 police officers were dispatched to the area of Buffalo Bill Ave and Anna Ave to conduct a welfare check on a male subject who was acting erratic.  Upon arrival, they located the subject who was brandishing a golf club.  The man retreated into a nearby residence and fired projectiles at the responding officers, cracking a windshield on one of the patrol cars.  The man would not respond to the officers repeated request to come out of the house.  He barricaded himself</w:t>
      </w:r>
      <w:r w:rsidR="00EA7CF0"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 inside, threatened to kill the responding officers, caused extensive damage to the home and threw items out broken windows at the officers.  The scene was </w:t>
      </w:r>
      <w:proofErr w:type="gramStart"/>
      <w:r w:rsidR="00020AA4">
        <w:rPr>
          <w:rFonts w:asciiTheme="majorHAnsi" w:eastAsia="Times New Roman" w:hAnsiTheme="majorHAnsi"/>
          <w:b/>
          <w:color w:val="2C2C2C"/>
          <w:sz w:val="28"/>
          <w:szCs w:val="28"/>
        </w:rPr>
        <w:t>secured</w:t>
      </w:r>
      <w:proofErr w:type="gramEnd"/>
      <w:r w:rsidR="00EA7CF0"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 and additional assistance was requested from the Lincoln County Sheriff’s Office and the Nebraska State Patrol.  Attempts to create a meaningful dialog with the man were unsuccessful.  Chemical agents were deployed during the incident and officers were able to talk the man into surrendering around 10:30 PM.  The </w:t>
      </w:r>
      <w:r w:rsidR="0076310E"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33-year-old </w:t>
      </w:r>
      <w:r w:rsidR="00EA7CF0">
        <w:rPr>
          <w:rFonts w:asciiTheme="majorHAnsi" w:eastAsia="Times New Roman" w:hAnsiTheme="majorHAnsi"/>
          <w:b/>
          <w:color w:val="2C2C2C"/>
          <w:sz w:val="28"/>
          <w:szCs w:val="28"/>
        </w:rPr>
        <w:t>man was taken into Emergency Protective Custody and transported to Great Plains Health.</w:t>
      </w:r>
    </w:p>
    <w:p w14:paraId="11CDB0B1" w14:textId="1B002103" w:rsidR="0076310E" w:rsidRDefault="0076310E" w:rsidP="00BC4F62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6EFF3818" w14:textId="1369A23C" w:rsidR="0076310E" w:rsidRDefault="0076310E" w:rsidP="00BC4F62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  <w:r>
        <w:rPr>
          <w:rFonts w:asciiTheme="majorHAnsi" w:eastAsia="Times New Roman" w:hAnsiTheme="majorHAnsi"/>
          <w:b/>
          <w:color w:val="2C2C2C"/>
          <w:sz w:val="28"/>
          <w:szCs w:val="28"/>
        </w:rPr>
        <w:t>The incident was complicated by someone trespassing using an unmanned aircraft in violation of Nebraska State Statute 28-521(2).  That matter will be investigated independently, and anyone having information concerning the unmanned aircraft i</w:t>
      </w:r>
      <w:r w:rsidR="00020AA4">
        <w:rPr>
          <w:rFonts w:asciiTheme="majorHAnsi" w:eastAsia="Times New Roman" w:hAnsiTheme="majorHAnsi"/>
          <w:b/>
          <w:color w:val="2C2C2C"/>
          <w:sz w:val="28"/>
          <w:szCs w:val="28"/>
        </w:rPr>
        <w:t>s</w:t>
      </w:r>
      <w:r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 encouraged to contact the police department.  </w:t>
      </w:r>
    </w:p>
    <w:p w14:paraId="1F47B9ED" w14:textId="1DB472F2" w:rsidR="0076310E" w:rsidRDefault="0076310E" w:rsidP="00BC4F62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4D950DDE" w14:textId="30342923" w:rsidR="00020AA4" w:rsidRDefault="0076310E" w:rsidP="00BC4F62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  <w:r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In addition, a local media outlet chose to live stream the incident.  Such conduct provides the suspect </w:t>
      </w:r>
      <w:r w:rsidR="00020AA4"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with </w:t>
      </w:r>
      <w:r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real-time intelligence to counter </w:t>
      </w:r>
      <w:r>
        <w:rPr>
          <w:rFonts w:asciiTheme="majorHAnsi" w:eastAsia="Times New Roman" w:hAnsiTheme="majorHAnsi"/>
          <w:b/>
          <w:color w:val="2C2C2C"/>
          <w:sz w:val="28"/>
          <w:szCs w:val="28"/>
        </w:rPr>
        <w:lastRenderedPageBreak/>
        <w:t xml:space="preserve">police tactics.  Participating in this type of activity makes the situation more dangerous for the responding officers.  </w:t>
      </w:r>
      <w:r w:rsidR="00020AA4"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For the protection of law enforcement and the general public, we ask that people stay away from the scene and wait until law enforcement has time to </w:t>
      </w:r>
      <w:r w:rsidR="00C66108"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resolve the situation and </w:t>
      </w:r>
      <w:r w:rsidR="00020AA4">
        <w:rPr>
          <w:rFonts w:asciiTheme="majorHAnsi" w:eastAsia="Times New Roman" w:hAnsiTheme="majorHAnsi"/>
          <w:b/>
          <w:color w:val="2C2C2C"/>
          <w:sz w:val="28"/>
          <w:szCs w:val="28"/>
        </w:rPr>
        <w:t>release factual information.</w:t>
      </w:r>
    </w:p>
    <w:p w14:paraId="4B452A50" w14:textId="37751947" w:rsidR="00EA7CF0" w:rsidRDefault="00EA7CF0" w:rsidP="00BC4F62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225786F2" w14:textId="77777777" w:rsidR="00EA7CF0" w:rsidRDefault="00EA7CF0" w:rsidP="00BC4F62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</w:p>
    <w:p w14:paraId="4F62CAC7" w14:textId="0C15B84F" w:rsidR="002A1952" w:rsidRDefault="00BC4F62" w:rsidP="00F62DEE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  <w:r>
        <w:rPr>
          <w:rFonts w:asciiTheme="majorHAnsi" w:eastAsia="Times New Roman" w:hAnsiTheme="majorHAnsi"/>
          <w:b/>
          <w:color w:val="2C2C2C"/>
          <w:sz w:val="28"/>
          <w:szCs w:val="28"/>
        </w:rPr>
        <w:t xml:space="preserve">  </w:t>
      </w:r>
    </w:p>
    <w:p w14:paraId="3025C857" w14:textId="77777777" w:rsidR="002A1952" w:rsidRDefault="008E111F" w:rsidP="00F62DEE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  <w:r>
        <w:rPr>
          <w:rFonts w:asciiTheme="majorHAnsi" w:eastAsia="Times New Roman" w:hAnsiTheme="majorHAnsi"/>
          <w:b/>
          <w:color w:val="2C2C2C"/>
          <w:sz w:val="28"/>
          <w:szCs w:val="28"/>
        </w:rPr>
        <w:t>Steve Reeves</w:t>
      </w:r>
    </w:p>
    <w:p w14:paraId="386F8E60" w14:textId="28250B0D" w:rsidR="008E111F" w:rsidRPr="00F62DEE" w:rsidRDefault="00C64407" w:rsidP="00F62DEE">
      <w:pPr>
        <w:pStyle w:val="Default"/>
        <w:rPr>
          <w:rFonts w:asciiTheme="majorHAnsi" w:eastAsia="Times New Roman" w:hAnsiTheme="majorHAnsi"/>
          <w:b/>
          <w:color w:val="2C2C2C"/>
          <w:sz w:val="28"/>
          <w:szCs w:val="28"/>
        </w:rPr>
      </w:pPr>
      <w:r>
        <w:rPr>
          <w:rFonts w:asciiTheme="majorHAnsi" w:eastAsia="Times New Roman" w:hAnsiTheme="majorHAnsi"/>
          <w:b/>
          <w:color w:val="2C2C2C"/>
          <w:sz w:val="28"/>
          <w:szCs w:val="28"/>
        </w:rPr>
        <w:t>Chief of Police</w:t>
      </w:r>
    </w:p>
    <w:sectPr w:rsidR="008E111F" w:rsidRPr="00F62DEE" w:rsidSect="00B9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5A"/>
    <w:rsid w:val="0001020F"/>
    <w:rsid w:val="00011324"/>
    <w:rsid w:val="00020AA4"/>
    <w:rsid w:val="00041E14"/>
    <w:rsid w:val="00047B5A"/>
    <w:rsid w:val="00087CE1"/>
    <w:rsid w:val="000A0E3B"/>
    <w:rsid w:val="000A4A68"/>
    <w:rsid w:val="001166C6"/>
    <w:rsid w:val="00150AEE"/>
    <w:rsid w:val="00152573"/>
    <w:rsid w:val="00157162"/>
    <w:rsid w:val="001902EE"/>
    <w:rsid w:val="001E5F0D"/>
    <w:rsid w:val="002426DB"/>
    <w:rsid w:val="0025600F"/>
    <w:rsid w:val="00280FF6"/>
    <w:rsid w:val="00286115"/>
    <w:rsid w:val="00290ADC"/>
    <w:rsid w:val="002A1952"/>
    <w:rsid w:val="002C5A79"/>
    <w:rsid w:val="002C6B32"/>
    <w:rsid w:val="002F7B2B"/>
    <w:rsid w:val="00320296"/>
    <w:rsid w:val="00326F7D"/>
    <w:rsid w:val="00340B96"/>
    <w:rsid w:val="00344FC6"/>
    <w:rsid w:val="003861F2"/>
    <w:rsid w:val="00386C89"/>
    <w:rsid w:val="003959A3"/>
    <w:rsid w:val="003D19CD"/>
    <w:rsid w:val="00413EA4"/>
    <w:rsid w:val="004243B3"/>
    <w:rsid w:val="00472EBE"/>
    <w:rsid w:val="00477927"/>
    <w:rsid w:val="004D67D8"/>
    <w:rsid w:val="004E4C92"/>
    <w:rsid w:val="004F5593"/>
    <w:rsid w:val="00503B19"/>
    <w:rsid w:val="00512897"/>
    <w:rsid w:val="00527856"/>
    <w:rsid w:val="005363D4"/>
    <w:rsid w:val="00537DDF"/>
    <w:rsid w:val="00582FB2"/>
    <w:rsid w:val="00590181"/>
    <w:rsid w:val="005A64AE"/>
    <w:rsid w:val="005A6921"/>
    <w:rsid w:val="005D1115"/>
    <w:rsid w:val="005E27BE"/>
    <w:rsid w:val="005E315A"/>
    <w:rsid w:val="00604EBD"/>
    <w:rsid w:val="00630578"/>
    <w:rsid w:val="0065701D"/>
    <w:rsid w:val="00674355"/>
    <w:rsid w:val="006748F3"/>
    <w:rsid w:val="00686C6E"/>
    <w:rsid w:val="00693713"/>
    <w:rsid w:val="006A4221"/>
    <w:rsid w:val="006C11D2"/>
    <w:rsid w:val="006E26B4"/>
    <w:rsid w:val="006F1E97"/>
    <w:rsid w:val="00740971"/>
    <w:rsid w:val="00760319"/>
    <w:rsid w:val="0076310E"/>
    <w:rsid w:val="00767124"/>
    <w:rsid w:val="007810B0"/>
    <w:rsid w:val="007810CE"/>
    <w:rsid w:val="007901EF"/>
    <w:rsid w:val="007F2DB9"/>
    <w:rsid w:val="00841288"/>
    <w:rsid w:val="00841E6E"/>
    <w:rsid w:val="00851627"/>
    <w:rsid w:val="008A67DE"/>
    <w:rsid w:val="008B5FBE"/>
    <w:rsid w:val="008D4A46"/>
    <w:rsid w:val="008E111F"/>
    <w:rsid w:val="008F53AE"/>
    <w:rsid w:val="0091278A"/>
    <w:rsid w:val="00957488"/>
    <w:rsid w:val="0096069A"/>
    <w:rsid w:val="009B51C7"/>
    <w:rsid w:val="009C4AF4"/>
    <w:rsid w:val="009C5FC1"/>
    <w:rsid w:val="009F74B3"/>
    <w:rsid w:val="00A04C35"/>
    <w:rsid w:val="00A07394"/>
    <w:rsid w:val="00A2324E"/>
    <w:rsid w:val="00A47DB3"/>
    <w:rsid w:val="00A548DA"/>
    <w:rsid w:val="00A656E4"/>
    <w:rsid w:val="00A829D4"/>
    <w:rsid w:val="00A84D6D"/>
    <w:rsid w:val="00A917CA"/>
    <w:rsid w:val="00AF4E5D"/>
    <w:rsid w:val="00B26AD5"/>
    <w:rsid w:val="00B64CD0"/>
    <w:rsid w:val="00B725F5"/>
    <w:rsid w:val="00B72C5B"/>
    <w:rsid w:val="00B760E4"/>
    <w:rsid w:val="00B90DFF"/>
    <w:rsid w:val="00B9379C"/>
    <w:rsid w:val="00BC4F62"/>
    <w:rsid w:val="00BF1F44"/>
    <w:rsid w:val="00C64407"/>
    <w:rsid w:val="00C66108"/>
    <w:rsid w:val="00C825CB"/>
    <w:rsid w:val="00C93F75"/>
    <w:rsid w:val="00CB0D2E"/>
    <w:rsid w:val="00CB2AA4"/>
    <w:rsid w:val="00CB2F49"/>
    <w:rsid w:val="00CD5C8E"/>
    <w:rsid w:val="00CE1600"/>
    <w:rsid w:val="00CF27D0"/>
    <w:rsid w:val="00D03136"/>
    <w:rsid w:val="00D417CB"/>
    <w:rsid w:val="00D46B25"/>
    <w:rsid w:val="00D5563A"/>
    <w:rsid w:val="00D815A7"/>
    <w:rsid w:val="00DB2F1A"/>
    <w:rsid w:val="00DD1859"/>
    <w:rsid w:val="00E35BAE"/>
    <w:rsid w:val="00E52EC3"/>
    <w:rsid w:val="00E551FD"/>
    <w:rsid w:val="00E56F45"/>
    <w:rsid w:val="00E666B7"/>
    <w:rsid w:val="00E74FEC"/>
    <w:rsid w:val="00E84CD8"/>
    <w:rsid w:val="00EA7CF0"/>
    <w:rsid w:val="00F46E02"/>
    <w:rsid w:val="00F62DEE"/>
    <w:rsid w:val="00F75DA1"/>
    <w:rsid w:val="00F76330"/>
    <w:rsid w:val="00F81902"/>
    <w:rsid w:val="00F873B7"/>
    <w:rsid w:val="00F87710"/>
    <w:rsid w:val="00F97FE8"/>
    <w:rsid w:val="00FA5FFB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2A52"/>
  <w15:docId w15:val="{1C1FEDF2-E7F8-4A24-A46B-B3B40BCB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A"/>
  </w:style>
  <w:style w:type="paragraph" w:styleId="Heading1">
    <w:name w:val="heading 1"/>
    <w:basedOn w:val="Normal"/>
    <w:next w:val="Normal"/>
    <w:link w:val="Heading1Char"/>
    <w:uiPriority w:val="9"/>
    <w:qFormat/>
    <w:rsid w:val="00047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47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7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0D2E"/>
    <w:rPr>
      <w:color w:val="0000FF" w:themeColor="hyperlink"/>
      <w:u w:val="single"/>
    </w:rPr>
  </w:style>
  <w:style w:type="paragraph" w:customStyle="1" w:styleId="Default">
    <w:name w:val="Default"/>
    <w:rsid w:val="004779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23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FC166-6A84-4A83-BD86-6B964D7C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Brown</dc:creator>
  <cp:lastModifiedBy>Reeves, Steve D</cp:lastModifiedBy>
  <cp:revision>3</cp:revision>
  <cp:lastPrinted>2022-11-21T19:00:00Z</cp:lastPrinted>
  <dcterms:created xsi:type="dcterms:W3CDTF">2022-11-21T18:56:00Z</dcterms:created>
  <dcterms:modified xsi:type="dcterms:W3CDTF">2022-11-21T19:00:00Z</dcterms:modified>
</cp:coreProperties>
</file>