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65" w:rsidRPr="00936937" w:rsidRDefault="00974528" w:rsidP="00E411B6">
      <w:pPr>
        <w:pStyle w:val="Title"/>
        <w:ind w:right="-720"/>
        <w:jc w:val="lef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163195</wp:posOffset>
                </wp:positionV>
                <wp:extent cx="3630295" cy="955675"/>
                <wp:effectExtent l="5080" t="508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29" w:rsidRDefault="00937F28" w:rsidP="00937F28">
                            <w:pPr>
                              <w:pBdr>
                                <w:bottom w:val="single" w:sz="12" w:space="1" w:color="FFFFFF"/>
                              </w:pBd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1C3F9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C3F95"/>
                                <w:sz w:val="52"/>
                                <w:szCs w:val="52"/>
                              </w:rPr>
                              <w:t>PRESS RELEASE</w:t>
                            </w:r>
                          </w:p>
                          <w:p w:rsidR="00001D6E" w:rsidRDefault="00001D6E" w:rsidP="00937F28">
                            <w:pPr>
                              <w:pBdr>
                                <w:bottom w:val="single" w:sz="12" w:space="1" w:color="FFFFFF"/>
                              </w:pBdr>
                              <w:shd w:val="clear" w:color="auto" w:fill="FFFFFF"/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St. Joseph </w:t>
                            </w:r>
                            <w:r w:rsidR="003F1D7E">
                              <w:rPr>
                                <w:rStyle w:val="Strong"/>
                                <w:rFonts w:ascii="Arial" w:hAnsi="Arial" w:cs="Arial"/>
                              </w:rPr>
                              <w:t>3rd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of July Fireworks</w:t>
                            </w:r>
                          </w:p>
                          <w:p w:rsidR="00001D6E" w:rsidRPr="00001D6E" w:rsidRDefault="00001D6E" w:rsidP="00937F28">
                            <w:pPr>
                              <w:pBdr>
                                <w:bottom w:val="single" w:sz="12" w:space="1" w:color="FFFFFF"/>
                              </w:pBdr>
                              <w:shd w:val="clear" w:color="auto" w:fill="FFFFFF"/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Parking and Traffic Detour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65pt;margin-top:12.85pt;width:285.85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S4JAIAAFA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" strokecolor="white" strokeweight=".25pt">
                <v:textbox>
                  <w:txbxContent>
                    <w:p w:rsidR="00204829" w:rsidRDefault="00937F28" w:rsidP="00937F28">
                      <w:pPr>
                        <w:pBdr>
                          <w:bottom w:val="single" w:sz="12" w:space="1" w:color="FFFFFF"/>
                        </w:pBd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1C3F95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C3F95"/>
                          <w:sz w:val="52"/>
                          <w:szCs w:val="52"/>
                        </w:rPr>
                        <w:t>PRESS RELEASE</w:t>
                      </w:r>
                    </w:p>
                    <w:p w:rsidR="00001D6E" w:rsidRDefault="00001D6E" w:rsidP="00937F28">
                      <w:pPr>
                        <w:pBdr>
                          <w:bottom w:val="single" w:sz="12" w:space="1" w:color="FFFFFF"/>
                        </w:pBdr>
                        <w:shd w:val="clear" w:color="auto" w:fill="FFFFFF"/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St. Joseph </w:t>
                      </w:r>
                      <w:r w:rsidR="003F1D7E">
                        <w:rPr>
                          <w:rStyle w:val="Strong"/>
                          <w:rFonts w:ascii="Arial" w:hAnsi="Arial" w:cs="Arial"/>
                        </w:rPr>
                        <w:t>3rd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 of July Fireworks</w:t>
                      </w:r>
                    </w:p>
                    <w:p w:rsidR="00001D6E" w:rsidRPr="00001D6E" w:rsidRDefault="00001D6E" w:rsidP="00937F28">
                      <w:pPr>
                        <w:pBdr>
                          <w:bottom w:val="single" w:sz="12" w:space="1" w:color="FFFFFF"/>
                        </w:pBdr>
                        <w:shd w:val="clear" w:color="auto" w:fill="FFFFFF"/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</w:rPr>
                        <w:t>Parking and Traffic Detour</w:t>
                      </w:r>
                    </w:p>
                  </w:txbxContent>
                </v:textbox>
              </v:shape>
            </w:pict>
          </mc:Fallback>
        </mc:AlternateContent>
      </w:r>
      <w:r w:rsidR="00C967EE">
        <w:rPr>
          <w:noProof/>
        </w:rPr>
        <w:drawing>
          <wp:inline distT="0" distB="0" distL="0" distR="0">
            <wp:extent cx="1386669" cy="1255594"/>
            <wp:effectExtent l="19050" t="0" r="3981" b="0"/>
            <wp:docPr id="1" name="Picture 1" descr="C:\Documents and Settings\adibrito\My Documents\My Pictures\SJDPS Letterhead 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ibrito\My Documents\My Pictures\SJDPS Letterhead Insig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03" cy="12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D1">
        <w:t xml:space="preserve">      </w:t>
      </w:r>
      <w:r w:rsidR="00936937" w:rsidRPr="00936937">
        <w:t xml:space="preserve">               </w:t>
      </w:r>
    </w:p>
    <w:p w:rsidR="00C47365" w:rsidRPr="00EC43BB" w:rsidRDefault="00EC43BB" w:rsidP="00204829">
      <w:pPr>
        <w:pStyle w:val="Subtitle"/>
        <w:pBdr>
          <w:bottom w:val="single" w:sz="12" w:space="1" w:color="auto"/>
        </w:pBdr>
        <w:ind w:right="-720"/>
        <w:rPr>
          <w:b/>
          <w:color w:val="365F91" w:themeColor="accent1" w:themeShade="BF"/>
        </w:rPr>
      </w:pPr>
      <w:r>
        <w:tab/>
      </w:r>
      <w:r w:rsidRPr="00EC43BB">
        <w:rPr>
          <w:color w:val="244061" w:themeColor="accent1" w:themeShade="80"/>
        </w:rPr>
        <w:t xml:space="preserve">     </w:t>
      </w:r>
    </w:p>
    <w:p w:rsidR="00204829" w:rsidRPr="00EC43BB" w:rsidRDefault="00204829" w:rsidP="00962BB4">
      <w:pPr>
        <w:pStyle w:val="Subtitle"/>
        <w:rPr>
          <w:rFonts w:ascii="Cambria" w:hAnsi="Cambria"/>
          <w:b/>
          <w:sz w:val="24"/>
        </w:rPr>
      </w:pPr>
    </w:p>
    <w:p w:rsidR="00937F28" w:rsidRDefault="00937F28" w:rsidP="00937F28">
      <w:pPr>
        <w:rPr>
          <w:rFonts w:ascii="Tahoma" w:hAnsi="Tahoma"/>
        </w:rPr>
      </w:pPr>
      <w:r w:rsidRPr="00B9636F">
        <w:rPr>
          <w:rFonts w:ascii="Tahoma" w:hAnsi="Tahoma"/>
        </w:rPr>
        <w:t xml:space="preserve">The St. Joseph </w:t>
      </w:r>
      <w:r w:rsidR="003F1D7E">
        <w:rPr>
          <w:rFonts w:ascii="Tahoma" w:hAnsi="Tahoma"/>
        </w:rPr>
        <w:t>J</w:t>
      </w:r>
      <w:r w:rsidRPr="00B9636F">
        <w:rPr>
          <w:rFonts w:ascii="Tahoma" w:hAnsi="Tahoma"/>
        </w:rPr>
        <w:t xml:space="preserve">uly Fireworks will be held on </w:t>
      </w:r>
      <w:r w:rsidR="00337917">
        <w:rPr>
          <w:rFonts w:ascii="Tahoma" w:hAnsi="Tahoma"/>
        </w:rPr>
        <w:t>Wednesday</w:t>
      </w:r>
      <w:r w:rsidR="009B7BDD">
        <w:rPr>
          <w:rFonts w:ascii="Tahoma" w:hAnsi="Tahoma"/>
        </w:rPr>
        <w:t>,</w:t>
      </w:r>
      <w:r w:rsidRPr="00B9636F">
        <w:rPr>
          <w:rFonts w:ascii="Tahoma" w:hAnsi="Tahoma"/>
        </w:rPr>
        <w:t xml:space="preserve"> July </w:t>
      </w:r>
      <w:r w:rsidR="003F1D7E">
        <w:rPr>
          <w:rFonts w:ascii="Tahoma" w:hAnsi="Tahoma"/>
        </w:rPr>
        <w:t>3rd</w:t>
      </w:r>
      <w:r>
        <w:rPr>
          <w:rFonts w:ascii="Tahoma" w:hAnsi="Tahoma"/>
        </w:rPr>
        <w:t>.</w:t>
      </w:r>
      <w:r>
        <w:rPr>
          <w:rFonts w:ascii="Tahoma" w:hAnsi="Tahoma"/>
          <w:vertAlign w:val="superscript"/>
        </w:rPr>
        <w:t xml:space="preserve"> </w:t>
      </w:r>
      <w:r w:rsidRPr="00B9636F">
        <w:rPr>
          <w:rFonts w:ascii="Tahoma" w:hAnsi="Tahoma"/>
        </w:rPr>
        <w:t xml:space="preserve"> </w:t>
      </w:r>
    </w:p>
    <w:p w:rsidR="00937F28" w:rsidRDefault="00937F28" w:rsidP="00937F28">
      <w:pPr>
        <w:rPr>
          <w:rFonts w:ascii="Tahoma" w:hAnsi="Tahoma"/>
        </w:rPr>
      </w:pPr>
    </w:p>
    <w:p w:rsidR="00937F28" w:rsidRDefault="00937F28" w:rsidP="00937F28">
      <w:pPr>
        <w:rPr>
          <w:rFonts w:ascii="Tahoma" w:hAnsi="Tahoma"/>
        </w:rPr>
      </w:pPr>
      <w:r>
        <w:rPr>
          <w:rFonts w:ascii="Tahoma" w:hAnsi="Tahoma"/>
        </w:rPr>
        <w:t xml:space="preserve">Motorists, please remember that there will be limited parking below the bluff and restricted </w:t>
      </w:r>
      <w:r w:rsidR="00701814">
        <w:rPr>
          <w:rFonts w:ascii="Tahoma" w:hAnsi="Tahoma"/>
        </w:rPr>
        <w:t>parking</w:t>
      </w:r>
      <w:r>
        <w:rPr>
          <w:rFonts w:ascii="Tahoma" w:hAnsi="Tahoma"/>
        </w:rPr>
        <w:t xml:space="preserve"> in the downtown residential area. </w:t>
      </w:r>
      <w:r w:rsidR="009B7BDD">
        <w:rPr>
          <w:rFonts w:ascii="Tahoma" w:hAnsi="Tahoma"/>
        </w:rPr>
        <w:t xml:space="preserve"> </w:t>
      </w:r>
      <w:r>
        <w:rPr>
          <w:rFonts w:ascii="Tahoma" w:hAnsi="Tahoma"/>
        </w:rPr>
        <w:t>Temporary no parking signs will be posted in the affected residential areas to assist with the flow of traffic and pedestrian safety.</w:t>
      </w:r>
    </w:p>
    <w:p w:rsidR="00937F28" w:rsidRDefault="00937F28" w:rsidP="00937F28">
      <w:pPr>
        <w:rPr>
          <w:rFonts w:ascii="Tahoma" w:hAnsi="Tahoma"/>
        </w:rPr>
      </w:pPr>
    </w:p>
    <w:p w:rsidR="00937F28" w:rsidRDefault="00937F28" w:rsidP="00937F28">
      <w:pPr>
        <w:rPr>
          <w:rFonts w:ascii="Tahoma" w:hAnsi="Tahoma"/>
        </w:rPr>
      </w:pPr>
      <w:r>
        <w:rPr>
          <w:rFonts w:ascii="Tahoma" w:hAnsi="Tahoma"/>
        </w:rPr>
        <w:t>Reside</w:t>
      </w:r>
      <w:r w:rsidR="009B7BDD">
        <w:rPr>
          <w:rFonts w:ascii="Tahoma" w:hAnsi="Tahoma"/>
        </w:rPr>
        <w:t>ntial streets above the bluff, w</w:t>
      </w:r>
      <w:r>
        <w:rPr>
          <w:rFonts w:ascii="Tahoma" w:hAnsi="Tahoma"/>
        </w:rPr>
        <w:t xml:space="preserve">est and east of Main Street, will be posted no parking on the south and east sides. </w:t>
      </w:r>
      <w:r w:rsidR="009B7BDD">
        <w:rPr>
          <w:rFonts w:ascii="Tahoma" w:hAnsi="Tahoma"/>
        </w:rPr>
        <w:t xml:space="preserve"> </w:t>
      </w:r>
      <w:r>
        <w:rPr>
          <w:rFonts w:ascii="Tahoma" w:hAnsi="Tahoma"/>
        </w:rPr>
        <w:t>All alleys will be posted no parking.</w:t>
      </w:r>
    </w:p>
    <w:p w:rsidR="00937F28" w:rsidRDefault="00937F28" w:rsidP="00937F28">
      <w:pPr>
        <w:rPr>
          <w:rFonts w:ascii="Tahoma" w:hAnsi="Tahoma"/>
        </w:rPr>
      </w:pPr>
    </w:p>
    <w:p w:rsidR="00937F28" w:rsidRDefault="00937F28" w:rsidP="00937F28">
      <w:pPr>
        <w:rPr>
          <w:rFonts w:ascii="Tahoma" w:hAnsi="Tahoma"/>
          <w:b/>
        </w:rPr>
      </w:pPr>
      <w:r>
        <w:rPr>
          <w:rFonts w:ascii="Tahoma" w:hAnsi="Tahoma"/>
        </w:rPr>
        <w:t>Resi</w:t>
      </w:r>
      <w:r w:rsidR="009B7BDD">
        <w:rPr>
          <w:rFonts w:ascii="Tahoma" w:hAnsi="Tahoma"/>
        </w:rPr>
        <w:t>dential streets below the bluff,</w:t>
      </w:r>
      <w:r>
        <w:rPr>
          <w:rFonts w:ascii="Tahoma" w:hAnsi="Tahoma"/>
        </w:rPr>
        <w:t xml:space="preserve"> Market, Pearl, 1</w:t>
      </w:r>
      <w:r w:rsidRPr="00F26728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>, 2</w:t>
      </w:r>
      <w:r w:rsidRPr="00F26728"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and 3</w:t>
      </w:r>
      <w:r w:rsidRPr="00F26728">
        <w:rPr>
          <w:rFonts w:ascii="Tahoma" w:hAnsi="Tahoma"/>
          <w:vertAlign w:val="superscript"/>
        </w:rPr>
        <w:t>rd</w:t>
      </w:r>
      <w:r>
        <w:rPr>
          <w:rFonts w:ascii="Tahoma" w:hAnsi="Tahoma"/>
        </w:rPr>
        <w:t xml:space="preserve"> Streets east of Lions Park Drive</w:t>
      </w:r>
      <w:r w:rsidR="009B7BDD">
        <w:rPr>
          <w:rFonts w:ascii="Tahoma" w:hAnsi="Tahoma"/>
        </w:rPr>
        <w:t>, will be posted no p</w:t>
      </w:r>
      <w:r>
        <w:rPr>
          <w:rFonts w:ascii="Tahoma" w:hAnsi="Tahoma"/>
        </w:rPr>
        <w:t>arking on the north side.  West of Lions Park Drive, 2</w:t>
      </w:r>
      <w:r w:rsidRPr="00F26728"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Street will be posted no parking and 3</w:t>
      </w:r>
      <w:r w:rsidRPr="00F26728">
        <w:rPr>
          <w:rFonts w:ascii="Tahoma" w:hAnsi="Tahoma"/>
          <w:vertAlign w:val="superscript"/>
        </w:rPr>
        <w:t>rd</w:t>
      </w:r>
      <w:r>
        <w:rPr>
          <w:rFonts w:ascii="Tahoma" w:hAnsi="Tahoma"/>
        </w:rPr>
        <w:t xml:space="preserve"> Street will be posted no parking on the south side.</w:t>
      </w:r>
    </w:p>
    <w:p w:rsidR="00937F28" w:rsidRDefault="00937F28" w:rsidP="00937F28">
      <w:pPr>
        <w:rPr>
          <w:rFonts w:ascii="Tahoma" w:hAnsi="Tahoma"/>
          <w:b/>
        </w:rPr>
      </w:pPr>
    </w:p>
    <w:p w:rsidR="00937F28" w:rsidRPr="00937F28" w:rsidRDefault="00937F28" w:rsidP="00937F28">
      <w:pPr>
        <w:rPr>
          <w:rFonts w:ascii="Tahoma" w:hAnsi="Tahoma"/>
          <w:b/>
        </w:rPr>
      </w:pPr>
      <w:r w:rsidRPr="00937F28">
        <w:rPr>
          <w:rFonts w:ascii="Tahoma" w:hAnsi="Tahoma"/>
          <w:b/>
        </w:rPr>
        <w:t>All parking restrictions will be strictly enforced.</w:t>
      </w:r>
    </w:p>
    <w:p w:rsidR="00937F28" w:rsidRPr="00B9636F" w:rsidRDefault="00937F28" w:rsidP="00937F28">
      <w:pPr>
        <w:rPr>
          <w:rFonts w:ascii="Tahoma" w:hAnsi="Tahoma"/>
        </w:rPr>
      </w:pPr>
    </w:p>
    <w:p w:rsidR="00937F28" w:rsidRPr="00B9636F" w:rsidRDefault="00937F28" w:rsidP="00937F28">
      <w:pPr>
        <w:rPr>
          <w:rFonts w:ascii="Tahoma" w:hAnsi="Tahoma"/>
        </w:rPr>
      </w:pPr>
      <w:r w:rsidRPr="00B9636F">
        <w:rPr>
          <w:rFonts w:ascii="Tahoma" w:hAnsi="Tahoma"/>
        </w:rPr>
        <w:t>Following the fireworks</w:t>
      </w:r>
      <w:r>
        <w:rPr>
          <w:rFonts w:ascii="Tahoma" w:hAnsi="Tahoma"/>
        </w:rPr>
        <w:t>,</w:t>
      </w:r>
      <w:r w:rsidRPr="00B9636F">
        <w:rPr>
          <w:rFonts w:ascii="Tahoma" w:hAnsi="Tahoma"/>
        </w:rPr>
        <w:t xml:space="preserve"> traffic north of the river will </w:t>
      </w:r>
      <w:r>
        <w:rPr>
          <w:rFonts w:ascii="Tahoma" w:hAnsi="Tahoma"/>
        </w:rPr>
        <w:t>be detoured N</w:t>
      </w:r>
      <w:r w:rsidRPr="00B9636F">
        <w:rPr>
          <w:rFonts w:ascii="Tahoma" w:hAnsi="Tahoma"/>
        </w:rPr>
        <w:t xml:space="preserve">orth </w:t>
      </w:r>
      <w:r>
        <w:rPr>
          <w:rFonts w:ascii="Tahoma" w:hAnsi="Tahoma"/>
        </w:rPr>
        <w:t>on M-63</w:t>
      </w:r>
      <w:r w:rsidR="009C28D8">
        <w:rPr>
          <w:rFonts w:ascii="Tahoma" w:hAnsi="Tahoma"/>
        </w:rPr>
        <w:t xml:space="preserve"> to Klock Road.</w:t>
      </w:r>
      <w:r>
        <w:rPr>
          <w:rFonts w:ascii="Tahoma" w:hAnsi="Tahoma"/>
        </w:rPr>
        <w:t xml:space="preserve">  </w:t>
      </w:r>
      <w:r w:rsidR="009B7BDD">
        <w:rPr>
          <w:rFonts w:ascii="Tahoma" w:hAnsi="Tahoma"/>
        </w:rPr>
        <w:t xml:space="preserve"> </w:t>
      </w:r>
      <w:r>
        <w:rPr>
          <w:rFonts w:ascii="Tahoma" w:hAnsi="Tahoma"/>
        </w:rPr>
        <w:t>When detoured on Klock Rd</w:t>
      </w:r>
      <w:r w:rsidR="009B7BDD">
        <w:rPr>
          <w:rFonts w:ascii="Tahoma" w:hAnsi="Tahoma"/>
        </w:rPr>
        <w:t>.</w:t>
      </w:r>
      <w:r w:rsidR="00001D6E">
        <w:rPr>
          <w:rFonts w:ascii="Tahoma" w:hAnsi="Tahoma"/>
        </w:rPr>
        <w:t>,</w:t>
      </w:r>
      <w:r>
        <w:rPr>
          <w:rFonts w:ascii="Tahoma" w:hAnsi="Tahoma"/>
        </w:rPr>
        <w:t xml:space="preserve"> please do not travel to Main St</w:t>
      </w:r>
      <w:r w:rsidR="009B7BDD">
        <w:rPr>
          <w:rFonts w:ascii="Tahoma" w:hAnsi="Tahoma"/>
        </w:rPr>
        <w:t>.</w:t>
      </w:r>
      <w:r>
        <w:rPr>
          <w:rFonts w:ascii="Tahoma" w:hAnsi="Tahoma"/>
        </w:rPr>
        <w:t xml:space="preserve"> in Benton Harbor back to Main St. downtown St. Joseph.</w:t>
      </w:r>
      <w:r w:rsidRPr="00B9636F">
        <w:rPr>
          <w:rFonts w:ascii="Tahoma" w:hAnsi="Tahoma"/>
        </w:rPr>
        <w:t xml:space="preserve"> </w:t>
      </w:r>
      <w:r w:rsidR="009B7BDD">
        <w:rPr>
          <w:rFonts w:ascii="Tahoma" w:hAnsi="Tahoma"/>
        </w:rPr>
        <w:t xml:space="preserve"> </w:t>
      </w:r>
      <w:r w:rsidRPr="00B9636F">
        <w:rPr>
          <w:rFonts w:ascii="Tahoma" w:hAnsi="Tahoma"/>
        </w:rPr>
        <w:t xml:space="preserve">The southbound traffic lanes on M-63 at Klock Rd. will be closed for a short period of time to allow traffic to clear in downtown </w:t>
      </w:r>
      <w:smartTag w:uri="urn:schemas-microsoft-com:office:smarttags" w:element="City">
        <w:smartTag w:uri="urn:schemas-microsoft-com:office:smarttags" w:element="place">
          <w:r w:rsidRPr="00B9636F">
            <w:rPr>
              <w:rFonts w:ascii="Tahoma" w:hAnsi="Tahoma"/>
            </w:rPr>
            <w:t>St. Joseph</w:t>
          </w:r>
        </w:smartTag>
      </w:smartTag>
      <w:r w:rsidRPr="00B9636F">
        <w:rPr>
          <w:rFonts w:ascii="Tahoma" w:hAnsi="Tahoma"/>
        </w:rPr>
        <w:t xml:space="preserve">. </w:t>
      </w:r>
      <w:r w:rsidR="009B7BDD">
        <w:rPr>
          <w:rFonts w:ascii="Tahoma" w:hAnsi="Tahoma"/>
        </w:rPr>
        <w:t xml:space="preserve"> </w:t>
      </w:r>
      <w:r w:rsidRPr="00B9636F">
        <w:rPr>
          <w:rFonts w:ascii="Tahoma" w:hAnsi="Tahoma"/>
        </w:rPr>
        <w:t>Motorists are asked to find an alternate route</w:t>
      </w:r>
      <w:r>
        <w:rPr>
          <w:rFonts w:ascii="Tahoma" w:hAnsi="Tahoma"/>
        </w:rPr>
        <w:t xml:space="preserve"> </w:t>
      </w:r>
      <w:r w:rsidRPr="00B9636F">
        <w:rPr>
          <w:rFonts w:ascii="Tahoma" w:hAnsi="Tahoma"/>
        </w:rPr>
        <w:t>avoiding downtown St. Joseph due to the heavy traffic congestion following the fireworks.</w:t>
      </w:r>
    </w:p>
    <w:p w:rsidR="00937F28" w:rsidRPr="00B9636F" w:rsidRDefault="00937F28" w:rsidP="00937F28">
      <w:pPr>
        <w:rPr>
          <w:rFonts w:ascii="Tahoma" w:hAnsi="Tahoma"/>
        </w:rPr>
      </w:pPr>
      <w:r w:rsidRPr="00B9636F">
        <w:rPr>
          <w:rFonts w:ascii="Tahoma" w:hAnsi="Tahoma"/>
        </w:rPr>
        <w:t xml:space="preserve"> </w:t>
      </w:r>
    </w:p>
    <w:p w:rsidR="00937F28" w:rsidRDefault="00937F28" w:rsidP="00937F28">
      <w:r w:rsidRPr="00B9636F">
        <w:rPr>
          <w:rFonts w:ascii="Tahoma" w:hAnsi="Tahoma"/>
        </w:rPr>
        <w:t xml:space="preserve">Traffic south of the river will be directed onto Main St. from Port St., Ship St. and Broad St. </w:t>
      </w:r>
      <w:r w:rsidR="009B7BDD">
        <w:rPr>
          <w:rFonts w:ascii="Tahoma" w:hAnsi="Tahoma"/>
        </w:rPr>
        <w:t xml:space="preserve"> </w:t>
      </w:r>
      <w:r w:rsidRPr="00B9636F">
        <w:rPr>
          <w:rFonts w:ascii="Tahoma" w:hAnsi="Tahoma"/>
        </w:rPr>
        <w:t xml:space="preserve">Traffic from Silver Beach and Lions Park area using Park St. will be directed south on Lake Blvd. to Lakeshore Dr.  </w:t>
      </w:r>
    </w:p>
    <w:p w:rsidR="00937F28" w:rsidRDefault="00937F28" w:rsidP="00937F28">
      <w:r>
        <w:t> </w:t>
      </w:r>
    </w:p>
    <w:p w:rsidR="00937F28" w:rsidRDefault="009B7BDD" w:rsidP="00937F28">
      <w:pPr>
        <w:rPr>
          <w:rFonts w:ascii="Tahoma" w:hAnsi="Tahoma"/>
        </w:rPr>
      </w:pPr>
      <w:r>
        <w:rPr>
          <w:rFonts w:ascii="Tahoma" w:hAnsi="Tahoma"/>
        </w:rPr>
        <w:t xml:space="preserve">The </w:t>
      </w:r>
      <w:r w:rsidR="00937F28">
        <w:rPr>
          <w:rFonts w:ascii="Tahoma" w:hAnsi="Tahoma"/>
        </w:rPr>
        <w:t xml:space="preserve">Blossomland </w:t>
      </w:r>
      <w:r w:rsidR="00701814">
        <w:rPr>
          <w:rFonts w:ascii="Tahoma" w:hAnsi="Tahoma"/>
        </w:rPr>
        <w:t xml:space="preserve">&amp; </w:t>
      </w:r>
      <w:r w:rsidR="00911C2A">
        <w:rPr>
          <w:rFonts w:ascii="Tahoma" w:hAnsi="Tahoma"/>
        </w:rPr>
        <w:t>Bicentennial</w:t>
      </w:r>
      <w:r w:rsidR="00937F28">
        <w:rPr>
          <w:rFonts w:ascii="Tahoma" w:hAnsi="Tahoma"/>
        </w:rPr>
        <w:t xml:space="preserve"> Bridge</w:t>
      </w:r>
      <w:r w:rsidR="00001D6E">
        <w:rPr>
          <w:rFonts w:ascii="Tahoma" w:hAnsi="Tahoma"/>
        </w:rPr>
        <w:t>s</w:t>
      </w:r>
      <w:r>
        <w:rPr>
          <w:rFonts w:ascii="Tahoma" w:hAnsi="Tahoma"/>
        </w:rPr>
        <w:t xml:space="preserve"> will remain closed from 10:00 p.m. to 1:00 a.m</w:t>
      </w:r>
      <w:r w:rsidR="00937F28">
        <w:rPr>
          <w:rFonts w:ascii="Tahoma" w:hAnsi="Tahoma"/>
        </w:rPr>
        <w:t>.</w:t>
      </w:r>
    </w:p>
    <w:p w:rsidR="00001D6E" w:rsidRDefault="00001D6E" w:rsidP="00937F28">
      <w:pPr>
        <w:rPr>
          <w:rFonts w:ascii="Tahoma" w:hAnsi="Tahoma"/>
        </w:rPr>
      </w:pPr>
    </w:p>
    <w:p w:rsidR="00001D6E" w:rsidRPr="00001D6E" w:rsidRDefault="00001D6E" w:rsidP="00937F28">
      <w:pPr>
        <w:rPr>
          <w:rFonts w:ascii="Tahoma" w:hAnsi="Tahoma"/>
          <w:b/>
        </w:rPr>
      </w:pPr>
      <w:r>
        <w:rPr>
          <w:rFonts w:ascii="Tahoma" w:hAnsi="Tahoma"/>
          <w:b/>
        </w:rPr>
        <w:t>Motorists are asked to be patient and expect long delays.</w:t>
      </w:r>
    </w:p>
    <w:p w:rsidR="00001D6E" w:rsidRDefault="00001D6E" w:rsidP="00937F28">
      <w:pPr>
        <w:rPr>
          <w:rFonts w:ascii="Tahoma" w:hAnsi="Tahoma"/>
        </w:rPr>
      </w:pPr>
    </w:p>
    <w:p w:rsidR="00001D6E" w:rsidRDefault="00001D6E" w:rsidP="00937F28">
      <w:pPr>
        <w:rPr>
          <w:rFonts w:ascii="Tahoma" w:hAnsi="Tahoma"/>
        </w:rPr>
      </w:pPr>
      <w:r>
        <w:rPr>
          <w:rFonts w:ascii="Tahoma" w:hAnsi="Tahoma"/>
        </w:rPr>
        <w:t>Director</w:t>
      </w:r>
      <w:r w:rsidR="000C2D39">
        <w:rPr>
          <w:rFonts w:ascii="Tahoma" w:hAnsi="Tahoma"/>
        </w:rPr>
        <w:t xml:space="preserve"> Steve Neubecker</w:t>
      </w:r>
    </w:p>
    <w:p w:rsidR="000E77A8" w:rsidRPr="00D459CA" w:rsidRDefault="00701814" w:rsidP="00B94044">
      <w:r>
        <w:rPr>
          <w:rFonts w:ascii="Tahoma" w:hAnsi="Tahoma"/>
        </w:rPr>
        <w:t xml:space="preserve">St. Joseph Department of Public Safety </w:t>
      </w:r>
    </w:p>
    <w:sectPr w:rsidR="000E77A8" w:rsidRPr="00D459CA" w:rsidSect="00974528">
      <w:pgSz w:w="12240" w:h="15840" w:code="1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52E2"/>
    <w:multiLevelType w:val="hybridMultilevel"/>
    <w:tmpl w:val="F9D02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26"/>
    <w:rsid w:val="00001D6E"/>
    <w:rsid w:val="00007A12"/>
    <w:rsid w:val="00037760"/>
    <w:rsid w:val="00045B07"/>
    <w:rsid w:val="00067649"/>
    <w:rsid w:val="00074DB2"/>
    <w:rsid w:val="000769E9"/>
    <w:rsid w:val="00083316"/>
    <w:rsid w:val="00083BAC"/>
    <w:rsid w:val="00085563"/>
    <w:rsid w:val="00085A8F"/>
    <w:rsid w:val="000867AF"/>
    <w:rsid w:val="000A72AA"/>
    <w:rsid w:val="000B7437"/>
    <w:rsid w:val="000C2D39"/>
    <w:rsid w:val="000C3B2E"/>
    <w:rsid w:val="000E77A8"/>
    <w:rsid w:val="00114907"/>
    <w:rsid w:val="0013418B"/>
    <w:rsid w:val="001362EA"/>
    <w:rsid w:val="001417F8"/>
    <w:rsid w:val="00142C1D"/>
    <w:rsid w:val="001637C0"/>
    <w:rsid w:val="00182228"/>
    <w:rsid w:val="001C4C7B"/>
    <w:rsid w:val="001D5EA1"/>
    <w:rsid w:val="001E206A"/>
    <w:rsid w:val="001F325C"/>
    <w:rsid w:val="001F65AA"/>
    <w:rsid w:val="00204829"/>
    <w:rsid w:val="002137DB"/>
    <w:rsid w:val="00214C98"/>
    <w:rsid w:val="00231EC6"/>
    <w:rsid w:val="00245726"/>
    <w:rsid w:val="00247470"/>
    <w:rsid w:val="002773C5"/>
    <w:rsid w:val="0028677E"/>
    <w:rsid w:val="0029030F"/>
    <w:rsid w:val="002B1FDB"/>
    <w:rsid w:val="002D1F4B"/>
    <w:rsid w:val="002D79CE"/>
    <w:rsid w:val="002D7BA0"/>
    <w:rsid w:val="002E3866"/>
    <w:rsid w:val="002F2178"/>
    <w:rsid w:val="002F59AC"/>
    <w:rsid w:val="0030395B"/>
    <w:rsid w:val="0030765C"/>
    <w:rsid w:val="00317950"/>
    <w:rsid w:val="00326A9C"/>
    <w:rsid w:val="00337917"/>
    <w:rsid w:val="00354F3B"/>
    <w:rsid w:val="00356E77"/>
    <w:rsid w:val="003851FE"/>
    <w:rsid w:val="003857A3"/>
    <w:rsid w:val="003E381F"/>
    <w:rsid w:val="003F04F6"/>
    <w:rsid w:val="003F1D7E"/>
    <w:rsid w:val="003F555F"/>
    <w:rsid w:val="004116F5"/>
    <w:rsid w:val="004238D8"/>
    <w:rsid w:val="00431BD9"/>
    <w:rsid w:val="00433976"/>
    <w:rsid w:val="00444117"/>
    <w:rsid w:val="00446F3F"/>
    <w:rsid w:val="00466717"/>
    <w:rsid w:val="00485C7B"/>
    <w:rsid w:val="00487852"/>
    <w:rsid w:val="0049140B"/>
    <w:rsid w:val="0049272C"/>
    <w:rsid w:val="004A3977"/>
    <w:rsid w:val="004C6301"/>
    <w:rsid w:val="004D262A"/>
    <w:rsid w:val="004E1683"/>
    <w:rsid w:val="004E20E3"/>
    <w:rsid w:val="004F036D"/>
    <w:rsid w:val="00502858"/>
    <w:rsid w:val="00510FAD"/>
    <w:rsid w:val="005433D8"/>
    <w:rsid w:val="00546964"/>
    <w:rsid w:val="00571F17"/>
    <w:rsid w:val="005761AA"/>
    <w:rsid w:val="00584C6A"/>
    <w:rsid w:val="00591741"/>
    <w:rsid w:val="005A46C0"/>
    <w:rsid w:val="005A7A15"/>
    <w:rsid w:val="005B47B6"/>
    <w:rsid w:val="005B56B5"/>
    <w:rsid w:val="005C334F"/>
    <w:rsid w:val="005C65A7"/>
    <w:rsid w:val="005C73D5"/>
    <w:rsid w:val="005D2673"/>
    <w:rsid w:val="005E39F4"/>
    <w:rsid w:val="005F2174"/>
    <w:rsid w:val="00603FF6"/>
    <w:rsid w:val="00616736"/>
    <w:rsid w:val="00624E96"/>
    <w:rsid w:val="00656679"/>
    <w:rsid w:val="00656FA9"/>
    <w:rsid w:val="00661B54"/>
    <w:rsid w:val="0066492F"/>
    <w:rsid w:val="00672C16"/>
    <w:rsid w:val="006C05DA"/>
    <w:rsid w:val="006D0F51"/>
    <w:rsid w:val="006D1BC4"/>
    <w:rsid w:val="006E6285"/>
    <w:rsid w:val="006F4B1B"/>
    <w:rsid w:val="00701814"/>
    <w:rsid w:val="007058D6"/>
    <w:rsid w:val="00716DBE"/>
    <w:rsid w:val="00742B76"/>
    <w:rsid w:val="00742E40"/>
    <w:rsid w:val="0074612B"/>
    <w:rsid w:val="00786D4D"/>
    <w:rsid w:val="007913D3"/>
    <w:rsid w:val="00794043"/>
    <w:rsid w:val="007B2CEA"/>
    <w:rsid w:val="007D459B"/>
    <w:rsid w:val="007E6679"/>
    <w:rsid w:val="007F2354"/>
    <w:rsid w:val="0082368E"/>
    <w:rsid w:val="00825825"/>
    <w:rsid w:val="0082676D"/>
    <w:rsid w:val="00830BC6"/>
    <w:rsid w:val="008376D2"/>
    <w:rsid w:val="0084101A"/>
    <w:rsid w:val="00854195"/>
    <w:rsid w:val="00860FEA"/>
    <w:rsid w:val="00863ADB"/>
    <w:rsid w:val="008842E3"/>
    <w:rsid w:val="008843A5"/>
    <w:rsid w:val="00897177"/>
    <w:rsid w:val="008A5257"/>
    <w:rsid w:val="008B0F0E"/>
    <w:rsid w:val="008E460B"/>
    <w:rsid w:val="008F5301"/>
    <w:rsid w:val="00900BAE"/>
    <w:rsid w:val="00902FB3"/>
    <w:rsid w:val="00905EBA"/>
    <w:rsid w:val="00911C2A"/>
    <w:rsid w:val="009221FD"/>
    <w:rsid w:val="00927445"/>
    <w:rsid w:val="00933077"/>
    <w:rsid w:val="00936937"/>
    <w:rsid w:val="00937F28"/>
    <w:rsid w:val="00962BB4"/>
    <w:rsid w:val="00974528"/>
    <w:rsid w:val="00997B09"/>
    <w:rsid w:val="009B0F4D"/>
    <w:rsid w:val="009B6168"/>
    <w:rsid w:val="009B7BDD"/>
    <w:rsid w:val="009C07CE"/>
    <w:rsid w:val="009C28D8"/>
    <w:rsid w:val="009D5DAE"/>
    <w:rsid w:val="009E45B6"/>
    <w:rsid w:val="00A00D34"/>
    <w:rsid w:val="00A159D3"/>
    <w:rsid w:val="00A20A4B"/>
    <w:rsid w:val="00A24FCF"/>
    <w:rsid w:val="00A266F6"/>
    <w:rsid w:val="00A31431"/>
    <w:rsid w:val="00A40154"/>
    <w:rsid w:val="00A40A41"/>
    <w:rsid w:val="00A510C2"/>
    <w:rsid w:val="00A54B63"/>
    <w:rsid w:val="00A700D7"/>
    <w:rsid w:val="00A71D5A"/>
    <w:rsid w:val="00AB12DA"/>
    <w:rsid w:val="00AC20E2"/>
    <w:rsid w:val="00AD7125"/>
    <w:rsid w:val="00B13317"/>
    <w:rsid w:val="00B16850"/>
    <w:rsid w:val="00B21635"/>
    <w:rsid w:val="00B24490"/>
    <w:rsid w:val="00B244AE"/>
    <w:rsid w:val="00B336EA"/>
    <w:rsid w:val="00B67794"/>
    <w:rsid w:val="00B8214F"/>
    <w:rsid w:val="00B94044"/>
    <w:rsid w:val="00B96BFF"/>
    <w:rsid w:val="00BC3CD9"/>
    <w:rsid w:val="00BE0494"/>
    <w:rsid w:val="00BE2AEA"/>
    <w:rsid w:val="00BE5297"/>
    <w:rsid w:val="00BF6128"/>
    <w:rsid w:val="00C011F6"/>
    <w:rsid w:val="00C162D1"/>
    <w:rsid w:val="00C3546C"/>
    <w:rsid w:val="00C43821"/>
    <w:rsid w:val="00C47365"/>
    <w:rsid w:val="00C552E4"/>
    <w:rsid w:val="00C5613E"/>
    <w:rsid w:val="00C56693"/>
    <w:rsid w:val="00C6648B"/>
    <w:rsid w:val="00C7337D"/>
    <w:rsid w:val="00C76057"/>
    <w:rsid w:val="00C800A6"/>
    <w:rsid w:val="00C91191"/>
    <w:rsid w:val="00C9396F"/>
    <w:rsid w:val="00C967EE"/>
    <w:rsid w:val="00CA4AFF"/>
    <w:rsid w:val="00CA72D6"/>
    <w:rsid w:val="00CD7296"/>
    <w:rsid w:val="00CE52B0"/>
    <w:rsid w:val="00CE734F"/>
    <w:rsid w:val="00CE7B61"/>
    <w:rsid w:val="00CF0AD1"/>
    <w:rsid w:val="00D012F5"/>
    <w:rsid w:val="00D15051"/>
    <w:rsid w:val="00D1575B"/>
    <w:rsid w:val="00D16192"/>
    <w:rsid w:val="00D23B9B"/>
    <w:rsid w:val="00D405AF"/>
    <w:rsid w:val="00D40813"/>
    <w:rsid w:val="00D459CA"/>
    <w:rsid w:val="00D62557"/>
    <w:rsid w:val="00D62FEF"/>
    <w:rsid w:val="00D75FBC"/>
    <w:rsid w:val="00D86D90"/>
    <w:rsid w:val="00DA6562"/>
    <w:rsid w:val="00DC253C"/>
    <w:rsid w:val="00DC61EB"/>
    <w:rsid w:val="00DD03D1"/>
    <w:rsid w:val="00E10B22"/>
    <w:rsid w:val="00E14178"/>
    <w:rsid w:val="00E1752B"/>
    <w:rsid w:val="00E2687F"/>
    <w:rsid w:val="00E30481"/>
    <w:rsid w:val="00E411B6"/>
    <w:rsid w:val="00E70A6B"/>
    <w:rsid w:val="00E94CDA"/>
    <w:rsid w:val="00EB232B"/>
    <w:rsid w:val="00EC43BB"/>
    <w:rsid w:val="00ED218D"/>
    <w:rsid w:val="00ED52D4"/>
    <w:rsid w:val="00ED7C91"/>
    <w:rsid w:val="00EE6BE6"/>
    <w:rsid w:val="00F003E0"/>
    <w:rsid w:val="00F11262"/>
    <w:rsid w:val="00F2496A"/>
    <w:rsid w:val="00F3546B"/>
    <w:rsid w:val="00F40B26"/>
    <w:rsid w:val="00F42E78"/>
    <w:rsid w:val="00F4313F"/>
    <w:rsid w:val="00F73336"/>
    <w:rsid w:val="00F73CF0"/>
    <w:rsid w:val="00F762EB"/>
    <w:rsid w:val="00F85AD9"/>
    <w:rsid w:val="00F94929"/>
    <w:rsid w:val="00F94F8E"/>
    <w:rsid w:val="00FB4647"/>
    <w:rsid w:val="00FC699D"/>
    <w:rsid w:val="00FE7876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6654B0-539E-4913-B116-C5B5724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B0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97B0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7B09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97B09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7B09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997B09"/>
    <w:rPr>
      <w:sz w:val="28"/>
    </w:rPr>
  </w:style>
  <w:style w:type="paragraph" w:styleId="BodyText">
    <w:name w:val="Body Text"/>
    <w:basedOn w:val="Normal"/>
    <w:rsid w:val="00997B09"/>
    <w:rPr>
      <w:sz w:val="28"/>
    </w:rPr>
  </w:style>
  <w:style w:type="paragraph" w:styleId="BalloonText">
    <w:name w:val="Balloon Text"/>
    <w:basedOn w:val="Normal"/>
    <w:semiHidden/>
    <w:rsid w:val="00CA4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0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55B6E-97AE-4E0B-9B19-0EDD19EE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Unknown Organization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Compaq Customer</dc:creator>
  <cp:lastModifiedBy>Steve Neubecker</cp:lastModifiedBy>
  <cp:revision>6</cp:revision>
  <cp:lastPrinted>2018-06-11T13:17:00Z</cp:lastPrinted>
  <dcterms:created xsi:type="dcterms:W3CDTF">2017-06-26T18:35:00Z</dcterms:created>
  <dcterms:modified xsi:type="dcterms:W3CDTF">2019-06-26T17:19:00Z</dcterms:modified>
</cp:coreProperties>
</file>