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line="240" w:lineRule="auto"/>
        <w:rPr>
          <w:rFonts w:ascii="Amiri" w:cs="Amiri" w:eastAsia="Amiri" w:hAnsi="Amiri"/>
          <w:sz w:val="28"/>
          <w:szCs w:val="28"/>
          <w:u w:val="single"/>
        </w:rPr>
      </w:pPr>
      <w:bookmarkStart w:colFirst="0" w:colLast="0" w:name="_wnuizggfni0b" w:id="0"/>
      <w:bookmarkEnd w:id="0"/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پیام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های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کلیدی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شهردار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لس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آنجلس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اریک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گارستی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، 1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جون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فروشگاه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ها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گارستی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اعلام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داشت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50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درصد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ظرفیت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خرید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حضوری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شوند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استفاده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پوشش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صورت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فاصله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گذاری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فیزیکی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اجباری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240" w:lineRule="auto"/>
        <w:ind w:left="720" w:firstLine="0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عبادتگاه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عبادتگاه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اجازه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بازگشایی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دارند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ولی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تجمع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آنها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نباید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25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درصد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ظرفیت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100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نفر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کدام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کمتر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تجاوز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استفاده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پوشش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صورت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فاصله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گذاری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فیزیکی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اجباری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رستوران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رستوران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اجازه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بازگشایی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سرو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غذا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محل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60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درصد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ظرفیت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دارند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رستوران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استفاده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صندلی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فضای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تحویل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غذای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بیرون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خیابان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اولویت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قسمت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همچنان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بسته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دارند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گارستی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ِ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َ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فرسکو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معرفی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کرد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تشویق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نشستن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محوطه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بیرونی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رستوران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فضای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بیشتری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فاصله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گذاری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فیزیکی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اختیار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مشتریان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قرار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دهد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طریق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فرسکو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رستوران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کمک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هزینه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موقتی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ارائه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دهد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پیاده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پارکینگ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اختصاصی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محوطه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لازم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سرو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غذا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ایجاد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رستوران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درخواست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طریق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Coronavirus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LACity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org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AlFresco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ثبت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نمایند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کسب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کارهای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دیگر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آرایشگاه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سلمانی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شوند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سالن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خدمات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ناخن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بسته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خواهند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ماند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سالن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اسپا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مراقبت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پوست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ماساژ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مجاز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بازگشایی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نیستند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آرایشگاه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سلمانی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آرایشگر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زمان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تنها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یک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مشتری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خدمت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دهد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افراد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حاضر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محل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ملزم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پوشاندن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صورت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هستند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کسب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دفتری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اکنون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اجازه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بازگشایی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دارند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ولی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تنها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صورتی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دورکاری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ممکن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نباشد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دفاتر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شوند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ولی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کارمندان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زمانی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ممکن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دور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کسب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مجبور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بازگشایی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نبوده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صورت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زمان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بیشتری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هماهنگ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شدن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تبعیت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پروتکل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ایمنی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اختصاص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دهند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اطلاعات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تمامی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کسب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Coronavirus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LACity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org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Business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دسترس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پذیر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bidi w:val="1"/>
        <w:spacing w:line="240" w:lineRule="auto"/>
        <w:rPr>
          <w:rFonts w:ascii="Amiri" w:cs="Amiri" w:eastAsia="Amiri" w:hAnsi="Amiri"/>
          <w:b w:val="1"/>
          <w:sz w:val="36"/>
          <w:szCs w:val="36"/>
        </w:rPr>
      </w:pPr>
      <w:bookmarkStart w:colFirst="0" w:colLast="0" w:name="_9q5b2qiyutim" w:id="1"/>
      <w:bookmarkEnd w:id="1"/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پیام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های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کلیدی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شهردار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لس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آنجلس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اریک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گارستی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، 26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می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2020</w:t>
      </w:r>
    </w:p>
    <w:p w:rsidR="00000000" w:rsidDel="00000000" w:rsidP="00000000" w:rsidRDefault="00000000" w:rsidRPr="00000000" w14:paraId="0000000F">
      <w:pPr>
        <w:bidi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حمایت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از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کسب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و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کارها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گارستی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اعلام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داشت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شرایط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تایید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صلاحیت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دریافت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وام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تغییر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کسب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کوچک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سهولت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بیشتری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وام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دسترسی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پیدا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درخواست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پیشتر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تایید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نشده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بودند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اولویت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آنها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دوباره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اساس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استانداردهای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جدید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بررسی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خواهیم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کرد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اطلاعات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بیشتر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لطفا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وب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سایت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مراجعه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LAMayor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org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/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Loan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جدیدترین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تغییرات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تمامی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خدمات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سیار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مرتبط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آرایش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آموزش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حیوانات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خانگی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اکنون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اجازه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فعالیت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دارند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کارواش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هستند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پارکینگ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مسیرهای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دوچرخه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سواری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سواحل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کابریو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ونیز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 --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علاوه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بازگشایی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مسیرهای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دوچرخه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سواری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پارکینگ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نیمه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ظرفیت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سواحل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داک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وویلر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وویل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راجر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استیت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زوما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سرفرایدر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توسط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کانتی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مرکز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تفریحی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رودخانه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آنجلس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نیز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هستند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واقع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مراکز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خرید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مسقف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اکنون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مشتریان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صورت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تحویل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خیابان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آستانه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ورودی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خدمات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ارائه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دهند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همچنین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علاوه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کارخانه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مواد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غذایی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داروخانه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ابزار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رستوران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تمامی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تحویل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آستانه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ورودی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فروشگاه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یا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محل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مشتری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کرده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Amiri" w:cs="Amiri" w:eastAsia="Amiri" w:hAnsi="Ami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bidi w:val="1"/>
        <w:spacing w:line="240" w:lineRule="auto"/>
        <w:rPr>
          <w:rFonts w:ascii="Amiri" w:cs="Amiri" w:eastAsia="Amiri" w:hAnsi="Amiri"/>
          <w:sz w:val="28"/>
          <w:szCs w:val="28"/>
          <w:u w:val="single"/>
        </w:rPr>
      </w:pPr>
      <w:bookmarkStart w:colFirst="0" w:colLast="0" w:name="_yei4522li4s5" w:id="2"/>
      <w:bookmarkEnd w:id="2"/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پیام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های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کلیدی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شهردار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لس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آنجلس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اریک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گارستی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باقیمانده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از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11 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می</w:t>
      </w:r>
      <w:r w:rsidDel="00000000" w:rsidR="00000000" w:rsidRPr="00000000">
        <w:rPr>
          <w:rFonts w:ascii="Amiri" w:cs="Amiri" w:eastAsia="Amiri" w:hAnsi="Amiri"/>
          <w:b w:val="1"/>
          <w:sz w:val="36"/>
          <w:szCs w:val="36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لس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آنجلس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نمایندگی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حقوقی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می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کند</w:t>
      </w:r>
      <w:r w:rsidDel="00000000" w:rsidR="00000000" w:rsidRPr="00000000">
        <w:rPr>
          <w:rFonts w:ascii="Amiri" w:cs="Amiri" w:eastAsia="Amiri" w:hAnsi="Amiri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Fonts w:ascii="Amiri" w:cs="Amiri" w:eastAsia="Amiri" w:hAnsi="Ami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گارستی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آنجلس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نمایندگی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حقوقی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معرفی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کرد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ابتکار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عملی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جهت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تامین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خدمات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حقوقی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رایگان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برای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ساکنان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کسب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کارهای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کوچکی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لس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آنجلس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دلیل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کووید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-19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دشواری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مواجه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اطلاعات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بیشتر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روش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تماس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نهادهای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حقوقی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غیرانتفاعی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افراد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توانند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کمک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رایگانشان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بهره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مند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شوند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آدرس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زیر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فراهم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شده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1A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Lateef" w:cs="Lateef" w:eastAsia="Lateef" w:hAnsi="Lateef"/>
          <w:sz w:val="32"/>
          <w:szCs w:val="32"/>
          <w:rtl w:val="0"/>
        </w:rPr>
        <w:t xml:space="preserve">Coronavirus.LACity.org/LARepresents </w:t>
      </w:r>
    </w:p>
    <w:p w:rsidR="00000000" w:rsidDel="00000000" w:rsidP="00000000" w:rsidRDefault="00000000" w:rsidRPr="00000000" w14:paraId="0000001B">
      <w:pPr>
        <w:bidi w:val="1"/>
        <w:rPr>
          <w:rFonts w:ascii="Lateef" w:cs="Lateef" w:eastAsia="Lateef" w:hAnsi="Lateef"/>
          <w:color w:val="999999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[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توضیح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تکمیلی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خارج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پیام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گارستی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همراه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آقای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مایک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فیوئر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وکیل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دادستان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شهر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لس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آنجلس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است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ائتلافی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دفاتر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حقوقی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کانون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وکلا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وکیلان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تشکیل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داده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خدمات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بلاعوض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سازمان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غیرانتفاعی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حقوقی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را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تقویت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کنند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آن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طریق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گروه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های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آسیب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دیده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کووید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-19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کمک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رسانند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خدمات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رایگان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مستاجران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معرض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خطر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قربانیان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خشونت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خانگی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افراد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کم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درآمدی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کارفرمای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خود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دچار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مشکلند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قرض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فرورفته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کالکشن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کمپانی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دست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گربیانند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یا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حال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ورشکستگی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هستند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تعلق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می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گیرد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>
          <w:rFonts w:ascii="Lateef" w:cs="Lateef" w:eastAsia="Lateef" w:hAnsi="Lateef"/>
          <w:sz w:val="32"/>
          <w:szCs w:val="32"/>
        </w:rPr>
      </w:pP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همچنین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اگر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شما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وکیل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هستید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علاقمند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کمک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طرح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شهردار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گارستی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هستید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از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این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صفحه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دیدن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کنید</w:t>
      </w:r>
      <w:r w:rsidDel="00000000" w:rsidR="00000000" w:rsidRPr="00000000">
        <w:rPr>
          <w:rFonts w:ascii="Lateef" w:cs="Lateef" w:eastAsia="Lateef" w:hAnsi="Lateef"/>
          <w:color w:val="999999"/>
          <w:sz w:val="32"/>
          <w:szCs w:val="32"/>
          <w:rtl w:val="1"/>
        </w:rPr>
        <w:t xml:space="preserve">.]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eef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Relationship Id="rId5" Type="http://schemas.openxmlformats.org/officeDocument/2006/relationships/font" Target="fonts/Latee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